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15" w:rsidRPr="00042082" w:rsidRDefault="00FB7F15" w:rsidP="00FB7F15">
      <w:pPr>
        <w:pStyle w:val="Default"/>
        <w:jc w:val="center"/>
        <w:rPr>
          <w:rFonts w:hAnsi="標楷體"/>
          <w:b/>
          <w:sz w:val="30"/>
          <w:szCs w:val="30"/>
        </w:rPr>
      </w:pPr>
      <w:r w:rsidRPr="00FB7F15">
        <w:rPr>
          <w:rFonts w:hAnsi="標楷體" w:hint="eastAsia"/>
          <w:b/>
          <w:sz w:val="30"/>
          <w:szCs w:val="30"/>
        </w:rPr>
        <w:t>正</w:t>
      </w:r>
      <w:r w:rsidRPr="00042082">
        <w:rPr>
          <w:rFonts w:hAnsi="標楷體" w:hint="eastAsia"/>
          <w:b/>
          <w:sz w:val="30"/>
          <w:szCs w:val="30"/>
        </w:rPr>
        <w:t>文科技股份有限公司</w:t>
      </w:r>
    </w:p>
    <w:p w:rsidR="00FB7F15" w:rsidRPr="00042082" w:rsidRDefault="00FB7F15" w:rsidP="00FB7F15">
      <w:pPr>
        <w:pStyle w:val="Default"/>
        <w:jc w:val="center"/>
        <w:rPr>
          <w:rFonts w:hAnsi="標楷體"/>
          <w:b/>
          <w:sz w:val="30"/>
          <w:szCs w:val="30"/>
        </w:rPr>
      </w:pPr>
      <w:r w:rsidRPr="00042082">
        <w:rPr>
          <w:rFonts w:hAnsi="標楷體" w:hint="eastAsia"/>
          <w:b/>
          <w:sz w:val="30"/>
          <w:szCs w:val="30"/>
        </w:rPr>
        <w:t>公司治理實務守則</w:t>
      </w:r>
    </w:p>
    <w:p w:rsidR="00FB7F15" w:rsidRPr="00FB7F15" w:rsidRDefault="00FB7F15" w:rsidP="00E55828">
      <w:pPr>
        <w:pStyle w:val="Default"/>
        <w:spacing w:beforeLines="50" w:before="180" w:afterLines="50" w:after="180"/>
        <w:rPr>
          <w:rFonts w:hAnsi="標楷體"/>
          <w:b/>
        </w:rPr>
      </w:pPr>
      <w:r w:rsidRPr="00FB7F15">
        <w:rPr>
          <w:rFonts w:hAnsi="標楷體" w:hint="eastAsia"/>
          <w:b/>
        </w:rPr>
        <w:t>第一章</w:t>
      </w:r>
      <w:r w:rsidRPr="00FB7F15">
        <w:rPr>
          <w:rFonts w:hAnsi="標楷體"/>
          <w:b/>
        </w:rPr>
        <w:t xml:space="preserve"> </w:t>
      </w:r>
      <w:r w:rsidRPr="00FB7F15">
        <w:rPr>
          <w:rFonts w:hAnsi="標楷體" w:hint="eastAsia"/>
          <w:b/>
        </w:rPr>
        <w:t>總則</w:t>
      </w:r>
    </w:p>
    <w:p w:rsidR="00FB7F15" w:rsidRPr="00FB7F15" w:rsidRDefault="00FB7F15" w:rsidP="00FB7F15">
      <w:pPr>
        <w:pStyle w:val="Default"/>
        <w:ind w:left="840" w:hangingChars="350" w:hanging="840"/>
        <w:rPr>
          <w:rFonts w:hAnsi="標楷體"/>
        </w:rPr>
      </w:pPr>
      <w:r w:rsidRPr="00FB7F15">
        <w:rPr>
          <w:rFonts w:hAnsi="標楷體" w:hint="eastAsia"/>
        </w:rPr>
        <w:t>第一條</w:t>
      </w:r>
      <w:r>
        <w:rPr>
          <w:rFonts w:hAnsi="標楷體" w:hint="eastAsia"/>
        </w:rPr>
        <w:t xml:space="preserve"> </w:t>
      </w:r>
      <w:r w:rsidRPr="00FB7F15">
        <w:rPr>
          <w:rFonts w:hAnsi="標楷體" w:hint="eastAsia"/>
        </w:rPr>
        <w:t>本公司為建立良好之公司治理制度，爰參照「上市上櫃公司治理實務守則」相關規定制定本守則。</w:t>
      </w:r>
    </w:p>
    <w:p w:rsidR="00FB7F15" w:rsidRPr="00FB7F15" w:rsidRDefault="00FB7F15" w:rsidP="00FB7F15">
      <w:pPr>
        <w:pStyle w:val="Default"/>
        <w:ind w:left="840" w:hangingChars="350" w:hanging="840"/>
        <w:rPr>
          <w:rFonts w:hAnsi="標楷體"/>
        </w:rPr>
      </w:pPr>
      <w:r w:rsidRPr="00FB7F15">
        <w:rPr>
          <w:rFonts w:hAnsi="標楷體" w:hint="eastAsia"/>
        </w:rPr>
        <w:t>第二條</w:t>
      </w:r>
      <w:r>
        <w:rPr>
          <w:rFonts w:hAnsi="標楷體" w:hint="eastAsia"/>
        </w:rPr>
        <w:t xml:space="preserve"> </w:t>
      </w:r>
      <w:r w:rsidRPr="00FB7F15">
        <w:rPr>
          <w:rFonts w:hAnsi="標楷體" w:hint="eastAsia"/>
        </w:rPr>
        <w:t>本公司建立公司治理制度，除應遵守法令及章程之規定，暨與證券交易所所簽訂之契約及相關規範事項外，應依下列原則為之：</w:t>
      </w:r>
    </w:p>
    <w:p w:rsidR="00FB7F15" w:rsidRPr="00FB7F15" w:rsidRDefault="00FB7F15" w:rsidP="00FB7F15">
      <w:pPr>
        <w:pStyle w:val="Default"/>
        <w:spacing w:after="87"/>
        <w:ind w:firstLineChars="350" w:firstLine="840"/>
        <w:rPr>
          <w:rFonts w:hAnsi="標楷體"/>
        </w:rPr>
      </w:pPr>
      <w:r w:rsidRPr="00FB7F15">
        <w:rPr>
          <w:rFonts w:hAnsi="標楷體"/>
        </w:rPr>
        <w:t xml:space="preserve">1. </w:t>
      </w:r>
      <w:r w:rsidRPr="00FB7F15">
        <w:rPr>
          <w:rFonts w:hAnsi="標楷體" w:hint="eastAsia"/>
        </w:rPr>
        <w:t>建置有效的公司治理架構。</w:t>
      </w:r>
    </w:p>
    <w:p w:rsidR="00FB7F15" w:rsidRPr="00FB7F15" w:rsidRDefault="00FB7F15" w:rsidP="00FB7F15">
      <w:pPr>
        <w:pStyle w:val="Default"/>
        <w:spacing w:after="87"/>
        <w:ind w:firstLineChars="350" w:firstLine="840"/>
        <w:rPr>
          <w:rFonts w:hAnsi="標楷體"/>
        </w:rPr>
      </w:pPr>
      <w:r w:rsidRPr="00FB7F15">
        <w:rPr>
          <w:rFonts w:hAnsi="標楷體"/>
        </w:rPr>
        <w:t xml:space="preserve">2. </w:t>
      </w:r>
      <w:r w:rsidRPr="00FB7F15">
        <w:rPr>
          <w:rFonts w:hAnsi="標楷體" w:hint="eastAsia"/>
        </w:rPr>
        <w:t>保障股東權益。</w:t>
      </w:r>
    </w:p>
    <w:p w:rsidR="00FB7F15" w:rsidRPr="00FB7F15" w:rsidRDefault="00FB7F15" w:rsidP="00FB7F15">
      <w:pPr>
        <w:pStyle w:val="Default"/>
        <w:spacing w:after="87"/>
        <w:ind w:firstLineChars="350" w:firstLine="840"/>
        <w:rPr>
          <w:rFonts w:hAnsi="標楷體"/>
        </w:rPr>
      </w:pPr>
      <w:r w:rsidRPr="00FB7F15">
        <w:rPr>
          <w:rFonts w:hAnsi="標楷體"/>
        </w:rPr>
        <w:t xml:space="preserve">3. </w:t>
      </w:r>
      <w:r w:rsidRPr="00FB7F15">
        <w:rPr>
          <w:rFonts w:hAnsi="標楷體" w:hint="eastAsia"/>
        </w:rPr>
        <w:t>強化董事會職能。</w:t>
      </w:r>
    </w:p>
    <w:p w:rsidR="00FB7F15" w:rsidRPr="00FB7F15" w:rsidRDefault="00FB7F15" w:rsidP="00FB7F15">
      <w:pPr>
        <w:pStyle w:val="Default"/>
        <w:spacing w:after="87"/>
        <w:ind w:firstLineChars="350" w:firstLine="840"/>
        <w:rPr>
          <w:rFonts w:hAnsi="標楷體"/>
        </w:rPr>
      </w:pPr>
      <w:r w:rsidRPr="00FB7F15">
        <w:rPr>
          <w:rFonts w:hAnsi="標楷體"/>
        </w:rPr>
        <w:t xml:space="preserve">4. </w:t>
      </w:r>
      <w:r w:rsidRPr="00FB7F15">
        <w:rPr>
          <w:rFonts w:hAnsi="標楷體" w:hint="eastAsia"/>
        </w:rPr>
        <w:t>尊重利害關係人權益。</w:t>
      </w:r>
    </w:p>
    <w:p w:rsidR="00FB7F15" w:rsidRPr="00FB7F15" w:rsidRDefault="00FB7F15" w:rsidP="00FB7F15">
      <w:pPr>
        <w:pStyle w:val="Default"/>
        <w:ind w:firstLineChars="350" w:firstLine="840"/>
        <w:rPr>
          <w:rFonts w:hAnsi="標楷體"/>
        </w:rPr>
      </w:pPr>
      <w:r w:rsidRPr="00FB7F15">
        <w:rPr>
          <w:rFonts w:hAnsi="標楷體"/>
        </w:rPr>
        <w:t xml:space="preserve">5. </w:t>
      </w:r>
      <w:r w:rsidRPr="00FB7F15">
        <w:rPr>
          <w:rFonts w:hAnsi="標楷體" w:hint="eastAsia"/>
        </w:rPr>
        <w:t>提昇資訊透明度。</w:t>
      </w:r>
    </w:p>
    <w:p w:rsidR="00FB7F15" w:rsidRPr="00FB7F15" w:rsidRDefault="00FB7F15" w:rsidP="00FB7F15">
      <w:pPr>
        <w:pStyle w:val="Default"/>
        <w:ind w:left="840" w:hangingChars="350" w:hanging="840"/>
        <w:rPr>
          <w:rFonts w:hAnsi="標楷體"/>
        </w:rPr>
      </w:pPr>
      <w:r w:rsidRPr="00FB7F15">
        <w:rPr>
          <w:rFonts w:hAnsi="標楷體" w:hint="eastAsia"/>
        </w:rPr>
        <w:t>第三條</w:t>
      </w:r>
      <w:r>
        <w:rPr>
          <w:rFonts w:hAnsi="標楷體" w:hint="eastAsia"/>
        </w:rPr>
        <w:t xml:space="preserve"> </w:t>
      </w:r>
      <w:r w:rsidRPr="00FB7F15">
        <w:rPr>
          <w:rFonts w:hAnsi="標楷體" w:hint="eastAsia"/>
        </w:rPr>
        <w:t>本公司依公開發行公司建立內部控制制度處理準則之規定，考量本公司及子公司整體之營運活動，建立有效之內部控制制度，並應隨時檢討，以因應公司內外在環境之變遷，俾確保該制度之設計及執行持續有效。</w:t>
      </w:r>
    </w:p>
    <w:p w:rsidR="00FB7F15" w:rsidRPr="00FB7F15" w:rsidRDefault="00FB7F15" w:rsidP="00FB7F15">
      <w:pPr>
        <w:pStyle w:val="Default"/>
        <w:ind w:leftChars="350" w:left="840"/>
        <w:rPr>
          <w:rFonts w:hAnsi="標楷體"/>
        </w:rPr>
      </w:pPr>
      <w:r w:rsidRPr="00FB7F15">
        <w:rPr>
          <w:rFonts w:hAnsi="標楷體" w:hint="eastAsia"/>
        </w:rPr>
        <w:t>除經主管機關核准者外，內部控制制度之訂定或修正應先提審計委員會全體二分之一以上同意後，再提董事會決議通過；獨</w:t>
      </w:r>
      <w:r w:rsidR="00C75B78">
        <w:rPr>
          <w:rFonts w:hAnsi="標楷體" w:hint="eastAsia"/>
        </w:rPr>
        <w:t>12</w:t>
      </w:r>
      <w:r w:rsidRPr="00FB7F15">
        <w:rPr>
          <w:rFonts w:hAnsi="標楷體" w:hint="eastAsia"/>
        </w:rPr>
        <w:t>立董事如有反對意見或保留意見，應於董事會議事錄載明。</w:t>
      </w:r>
    </w:p>
    <w:p w:rsidR="00FB7F15" w:rsidRPr="00FB7F15" w:rsidRDefault="00FB7F15" w:rsidP="00FB7F15">
      <w:pPr>
        <w:pStyle w:val="Default"/>
        <w:ind w:leftChars="350" w:left="840"/>
        <w:rPr>
          <w:rFonts w:hAnsi="標楷體"/>
        </w:rPr>
      </w:pPr>
      <w:r w:rsidRPr="00FB7F15">
        <w:rPr>
          <w:rFonts w:hAnsi="標楷體" w:hint="eastAsia"/>
        </w:rPr>
        <w:t>本公司除確實辦理內部控制制度之自行檢查作業外</w:t>
      </w:r>
      <w:r w:rsidRPr="00FB7F15">
        <w:rPr>
          <w:rFonts w:hAnsi="標楷體"/>
        </w:rPr>
        <w:t>,</w:t>
      </w:r>
      <w:r w:rsidRPr="00FB7F15">
        <w:rPr>
          <w:rFonts w:hAnsi="標楷體" w:hint="eastAsia"/>
        </w:rPr>
        <w:t>董事會及管理階層至少每季檢討稽核單位之稽核報告；內部控制制度有效性之考核應經審計委員會全體成員二分之一以上同意，並提董事會決議。</w:t>
      </w:r>
    </w:p>
    <w:p w:rsidR="00FB7F15" w:rsidRPr="00FB7F15" w:rsidRDefault="00FB7F15" w:rsidP="00FB7F15">
      <w:pPr>
        <w:pStyle w:val="Default"/>
        <w:ind w:leftChars="350" w:left="840"/>
        <w:rPr>
          <w:rFonts w:hAnsi="標楷體"/>
        </w:rPr>
      </w:pPr>
      <w:r w:rsidRPr="00FB7F15">
        <w:rPr>
          <w:rFonts w:hAnsi="標楷體" w:hint="eastAsia"/>
        </w:rPr>
        <w:t>本公司管理階層應重視內部稽核單位與人員，賦予充分權限，促其確實檢查、評估內部控制制度之缺失及衡量營運之效率，以確保該制度得以持續有效實施，並協助董事會及管理階層確實履行其責任，進而落實公司治理制度。</w:t>
      </w:r>
    </w:p>
    <w:p w:rsidR="00FB7F15" w:rsidRPr="00FB7F15" w:rsidRDefault="00FB7F15" w:rsidP="00FB7F15">
      <w:pPr>
        <w:pStyle w:val="Default"/>
        <w:ind w:leftChars="350" w:left="840"/>
        <w:rPr>
          <w:rFonts w:hAnsi="標楷體"/>
        </w:rPr>
      </w:pPr>
      <w:r w:rsidRPr="00FB7F15">
        <w:rPr>
          <w:rFonts w:hAnsi="標楷體" w:hint="eastAsia"/>
        </w:rPr>
        <w:t>為落實內部控制制度，強化內部稽核人員代理人專業能力，以提昇及維持稽核品質及執行效果，本公司應設置內部稽核人員之職務代理人。公開發行公司建立內部控制制度處理準則第十一條第三項有關內部稽核人員應具備條件、第十六條、第十七條及第十八條之規定，於前項職務代理人準用之。</w:t>
      </w:r>
    </w:p>
    <w:p w:rsidR="00FB7F15" w:rsidRPr="00FB7F15" w:rsidRDefault="00FB7F15" w:rsidP="00E55828">
      <w:pPr>
        <w:pStyle w:val="Default"/>
        <w:spacing w:beforeLines="50" w:before="180" w:afterLines="50" w:after="180"/>
        <w:rPr>
          <w:rFonts w:hAnsi="標楷體"/>
          <w:b/>
        </w:rPr>
      </w:pPr>
      <w:r w:rsidRPr="00FB7F15">
        <w:rPr>
          <w:rFonts w:hAnsi="標楷體" w:hint="eastAsia"/>
          <w:b/>
        </w:rPr>
        <w:t>第二章</w:t>
      </w:r>
      <w:r w:rsidRPr="00FB7F15">
        <w:rPr>
          <w:rFonts w:hAnsi="標楷體"/>
          <w:b/>
        </w:rPr>
        <w:t xml:space="preserve"> </w:t>
      </w:r>
      <w:r w:rsidRPr="00FB7F15">
        <w:rPr>
          <w:rFonts w:hAnsi="標楷體" w:hint="eastAsia"/>
          <w:b/>
        </w:rPr>
        <w:t>保障股東權益</w:t>
      </w:r>
    </w:p>
    <w:p w:rsidR="00FB7F15" w:rsidRPr="00FB7F15" w:rsidRDefault="00FB7F15" w:rsidP="00E55828">
      <w:pPr>
        <w:pStyle w:val="Default"/>
        <w:spacing w:beforeLines="50" w:before="180" w:afterLines="50" w:after="180"/>
        <w:rPr>
          <w:rFonts w:hAnsi="標楷體"/>
          <w:b/>
        </w:rPr>
      </w:pPr>
      <w:r w:rsidRPr="00FB7F15">
        <w:rPr>
          <w:rFonts w:hAnsi="標楷體" w:hint="eastAsia"/>
          <w:b/>
        </w:rPr>
        <w:t>第一節</w:t>
      </w:r>
      <w:r w:rsidRPr="00FB7F15">
        <w:rPr>
          <w:rFonts w:hAnsi="標楷體"/>
          <w:b/>
        </w:rPr>
        <w:t xml:space="preserve"> </w:t>
      </w:r>
      <w:r w:rsidRPr="00FB7F15">
        <w:rPr>
          <w:rFonts w:hAnsi="標楷體" w:hint="eastAsia"/>
          <w:b/>
        </w:rPr>
        <w:t>鼓勵股東參與公司</w:t>
      </w:r>
    </w:p>
    <w:p w:rsidR="00FB7F15" w:rsidRPr="00FB7F15" w:rsidRDefault="00FB7F15" w:rsidP="00FB7F15">
      <w:pPr>
        <w:pStyle w:val="Default"/>
        <w:ind w:left="840" w:hangingChars="350" w:hanging="840"/>
        <w:rPr>
          <w:rFonts w:hAnsi="標楷體"/>
        </w:rPr>
      </w:pPr>
      <w:r w:rsidRPr="00FB7F15">
        <w:rPr>
          <w:rFonts w:hAnsi="標楷體" w:hint="eastAsia"/>
        </w:rPr>
        <w:t>第四條</w:t>
      </w:r>
      <w:r>
        <w:rPr>
          <w:rFonts w:hAnsi="標楷體" w:hint="eastAsia"/>
        </w:rPr>
        <w:t xml:space="preserve"> </w:t>
      </w:r>
      <w:r w:rsidRPr="00FB7F15">
        <w:rPr>
          <w:rFonts w:hAnsi="標楷體" w:hint="eastAsia"/>
        </w:rPr>
        <w:t>本公司執行公司治理制度以保障股東權益為最大目標，並公平對待所有股東。</w:t>
      </w:r>
    </w:p>
    <w:p w:rsidR="00FB7F15" w:rsidRDefault="00FB7F15" w:rsidP="00FB7F15">
      <w:pPr>
        <w:pStyle w:val="Default"/>
        <w:ind w:leftChars="100" w:left="240" w:firstLineChars="250" w:firstLine="600"/>
        <w:rPr>
          <w:rFonts w:hAnsi="標楷體"/>
        </w:rPr>
      </w:pPr>
      <w:r w:rsidRPr="00FB7F15">
        <w:rPr>
          <w:rFonts w:hAnsi="標楷體" w:hint="eastAsia"/>
        </w:rPr>
        <w:t>本公司應建立能確保股東對公司重大事項享有充分知悉、參與及決定等</w:t>
      </w:r>
    </w:p>
    <w:p w:rsidR="00FB7F15" w:rsidRPr="00FB7F15" w:rsidRDefault="00FB7F15" w:rsidP="00FB7F15">
      <w:pPr>
        <w:pStyle w:val="Default"/>
        <w:ind w:leftChars="100" w:left="240" w:firstLineChars="250" w:firstLine="600"/>
        <w:rPr>
          <w:rFonts w:hAnsi="標楷體"/>
        </w:rPr>
      </w:pPr>
      <w:r w:rsidRPr="00FB7F15">
        <w:rPr>
          <w:rFonts w:hAnsi="標楷體" w:hint="eastAsia"/>
        </w:rPr>
        <w:t>權利之公司治理制度。</w:t>
      </w:r>
    </w:p>
    <w:p w:rsidR="00FB7F15" w:rsidRPr="00FB7F15" w:rsidRDefault="00FB7F15" w:rsidP="00FB7F15">
      <w:pPr>
        <w:pStyle w:val="Default"/>
        <w:ind w:left="840" w:hangingChars="350" w:hanging="840"/>
        <w:rPr>
          <w:rFonts w:hAnsi="標楷體"/>
        </w:rPr>
      </w:pPr>
      <w:r w:rsidRPr="00FB7F15">
        <w:rPr>
          <w:rFonts w:hAnsi="標楷體" w:hint="eastAsia"/>
        </w:rPr>
        <w:t>第五條</w:t>
      </w:r>
      <w:r>
        <w:rPr>
          <w:rFonts w:hAnsi="標楷體" w:hint="eastAsia"/>
        </w:rPr>
        <w:t xml:space="preserve"> </w:t>
      </w:r>
      <w:r w:rsidRPr="00FB7F15">
        <w:rPr>
          <w:rFonts w:hAnsi="標楷體" w:hint="eastAsia"/>
        </w:rPr>
        <w:t>本公司應依照公司法及相關法令之規定召集股東會，並制定完備之議事規則，對於應經由股東會決議之事項，須按議事規則確實執行。</w:t>
      </w:r>
    </w:p>
    <w:p w:rsidR="00FB7F15" w:rsidRPr="00FB7F15" w:rsidRDefault="00FB7F15" w:rsidP="00FB7F15">
      <w:pPr>
        <w:pStyle w:val="Default"/>
        <w:ind w:leftChars="100" w:left="240" w:firstLineChars="250" w:firstLine="600"/>
        <w:rPr>
          <w:rFonts w:hAnsi="標楷體"/>
        </w:rPr>
      </w:pPr>
      <w:r w:rsidRPr="00FB7F15">
        <w:rPr>
          <w:rFonts w:hAnsi="標楷體" w:hint="eastAsia"/>
        </w:rPr>
        <w:t>本公司之股東會決議內容應符合法令及公司章程規定。</w:t>
      </w:r>
    </w:p>
    <w:p w:rsidR="00FB7F15" w:rsidRPr="00FB7F15" w:rsidRDefault="00FB7F15" w:rsidP="00FB7F15">
      <w:pPr>
        <w:pStyle w:val="Default"/>
        <w:ind w:left="840" w:hangingChars="350" w:hanging="840"/>
        <w:rPr>
          <w:rFonts w:hAnsi="標楷體"/>
        </w:rPr>
      </w:pPr>
      <w:r w:rsidRPr="00FB7F15">
        <w:rPr>
          <w:rFonts w:hAnsi="標楷體" w:hint="eastAsia"/>
        </w:rPr>
        <w:t>第六條</w:t>
      </w:r>
      <w:r>
        <w:rPr>
          <w:rFonts w:hAnsi="標楷體" w:hint="eastAsia"/>
        </w:rPr>
        <w:t xml:space="preserve"> </w:t>
      </w:r>
      <w:r w:rsidRPr="00FB7F15">
        <w:rPr>
          <w:rFonts w:hAnsi="標楷體" w:hint="eastAsia"/>
        </w:rPr>
        <w:t>本公司董事會應妥善安排股東會議題及程序，股東會應就各議題之進行酌予合理之討</w:t>
      </w:r>
      <w:r w:rsidRPr="00FB7F15">
        <w:rPr>
          <w:rFonts w:hAnsi="標楷體" w:hint="eastAsia"/>
        </w:rPr>
        <w:lastRenderedPageBreak/>
        <w:t>論時間，並給予股東適當之發言機會。</w:t>
      </w:r>
    </w:p>
    <w:p w:rsidR="00FB7F15" w:rsidRPr="00FB7F15" w:rsidRDefault="00FB7F15" w:rsidP="00FB7F15">
      <w:pPr>
        <w:pStyle w:val="Default"/>
        <w:ind w:left="840" w:hangingChars="350" w:hanging="840"/>
        <w:rPr>
          <w:rFonts w:hAnsi="標楷體"/>
        </w:rPr>
      </w:pPr>
      <w:r w:rsidRPr="00FB7F15">
        <w:rPr>
          <w:rFonts w:hAnsi="標楷體" w:hint="eastAsia"/>
        </w:rPr>
        <w:t>第七條</w:t>
      </w:r>
      <w:r>
        <w:rPr>
          <w:rFonts w:hAnsi="標楷體" w:hint="eastAsia"/>
        </w:rPr>
        <w:t xml:space="preserve"> </w:t>
      </w:r>
      <w:r w:rsidRPr="00FB7F15">
        <w:rPr>
          <w:rFonts w:hAnsi="標楷體" w:hint="eastAsia"/>
        </w:rPr>
        <w:t>本公司應鼓勵股東參與公司治理，並使股東會在合法、有效、安全之前提下召開。本公司應透過各種方式及途徑，並充分採用科技化之訊息揭露與投票方式，藉以提高股東出席股東會之比率，暨確保股東依法得於股東會行使其股東權。</w:t>
      </w:r>
    </w:p>
    <w:p w:rsidR="00FB7F15" w:rsidRPr="00FB7F15" w:rsidRDefault="00FB7F15" w:rsidP="00FB7F15">
      <w:pPr>
        <w:pStyle w:val="Default"/>
        <w:ind w:leftChars="350" w:left="840"/>
        <w:rPr>
          <w:rFonts w:hAnsi="標楷體"/>
        </w:rPr>
      </w:pPr>
      <w:r w:rsidRPr="00FB7F15">
        <w:rPr>
          <w:rFonts w:hAnsi="標楷體" w:hint="eastAsia"/>
        </w:rPr>
        <w:t>本公司於股東會召開後當日，將股東同意、反對或棄權之結果輸入主管機關指定之網際網路資訊申報系統。</w:t>
      </w:r>
    </w:p>
    <w:p w:rsidR="00FB7F15" w:rsidRPr="00FB7F15" w:rsidRDefault="00FB7F15" w:rsidP="00FB7F15">
      <w:pPr>
        <w:pStyle w:val="Default"/>
        <w:ind w:left="840" w:hangingChars="350" w:hanging="840"/>
        <w:rPr>
          <w:rFonts w:hAnsi="標楷體"/>
        </w:rPr>
      </w:pPr>
      <w:r w:rsidRPr="00FB7F15">
        <w:rPr>
          <w:rFonts w:hAnsi="標楷體" w:hint="eastAsia"/>
        </w:rPr>
        <w:t>第八條</w:t>
      </w:r>
      <w:r>
        <w:rPr>
          <w:rFonts w:hAnsi="標楷體" w:hint="eastAsia"/>
        </w:rPr>
        <w:t xml:space="preserve"> </w:t>
      </w:r>
      <w:r w:rsidRPr="00FB7F15">
        <w:rPr>
          <w:rFonts w:hAnsi="標楷體" w:hint="eastAsia"/>
        </w:rPr>
        <w:t>本公司應依照公司法及相關法令規定，於股東會議事錄記載會議之年、月、日、場所、主席姓名及決議方法，並應記載議事經過之要領及其結果。董事之選舉，應載明採票決方式及當選董事之當選權數。</w:t>
      </w:r>
    </w:p>
    <w:p w:rsidR="00FB7F15" w:rsidRPr="00FB7F15" w:rsidRDefault="00FB7F15" w:rsidP="00FB7F15">
      <w:pPr>
        <w:pStyle w:val="Default"/>
        <w:ind w:leftChars="350" w:left="840"/>
        <w:rPr>
          <w:rFonts w:hAnsi="標楷體"/>
        </w:rPr>
      </w:pPr>
      <w:r w:rsidRPr="00FB7F15">
        <w:rPr>
          <w:rFonts w:hAnsi="標楷體" w:hint="eastAsia"/>
        </w:rPr>
        <w:t>股東會議事錄在公司存續期間應永久妥善保存，公司設有網站者宜充分揭露。</w:t>
      </w:r>
    </w:p>
    <w:p w:rsidR="00FB7F15" w:rsidRPr="00FB7F15" w:rsidRDefault="00FB7F15" w:rsidP="00FB7F15">
      <w:pPr>
        <w:pStyle w:val="Default"/>
        <w:ind w:left="840" w:hangingChars="350" w:hanging="840"/>
        <w:rPr>
          <w:rFonts w:hAnsi="標楷體"/>
        </w:rPr>
      </w:pPr>
      <w:r w:rsidRPr="00FB7F15">
        <w:rPr>
          <w:rFonts w:hAnsi="標楷體" w:hint="eastAsia"/>
        </w:rPr>
        <w:t>第九條</w:t>
      </w:r>
      <w:r>
        <w:rPr>
          <w:rFonts w:hAnsi="標楷體" w:hint="eastAsia"/>
        </w:rPr>
        <w:t xml:space="preserve"> </w:t>
      </w:r>
      <w:r w:rsidRPr="00FB7F15">
        <w:rPr>
          <w:rFonts w:hAnsi="標楷體" w:hint="eastAsia"/>
        </w:rPr>
        <w:t>股東會主席應充分知悉及遵守公司所訂議事規則，並維持議程順暢，不得恣意宣布散會。</w:t>
      </w:r>
    </w:p>
    <w:p w:rsidR="00FB7F15" w:rsidRPr="00FB7F15" w:rsidRDefault="00FB7F15" w:rsidP="00FB7F15">
      <w:pPr>
        <w:pStyle w:val="Default"/>
        <w:ind w:leftChars="350" w:left="840"/>
        <w:rPr>
          <w:rFonts w:hAnsi="標楷體"/>
        </w:rPr>
      </w:pPr>
      <w:r w:rsidRPr="00FB7F15">
        <w:rPr>
          <w:rFonts w:hAnsi="標楷體" w:hint="eastAsia"/>
        </w:rPr>
        <w:t>為保障多數股東權益，遇有主席違反議事規則宣布散會之情事者，董事會其他成員宜迅速協助出席股東依法定程序，以出席股東表決權過半數之同意推選一人為主席，繼續開會。</w:t>
      </w:r>
    </w:p>
    <w:p w:rsidR="00FB7F15" w:rsidRPr="00FB7F15" w:rsidRDefault="00FB7F15" w:rsidP="00FB7F15">
      <w:pPr>
        <w:pStyle w:val="Default"/>
        <w:ind w:left="840" w:hangingChars="350" w:hanging="840"/>
        <w:rPr>
          <w:rFonts w:hAnsi="標楷體"/>
        </w:rPr>
      </w:pPr>
      <w:r w:rsidRPr="00FB7F15">
        <w:rPr>
          <w:rFonts w:hAnsi="標楷體" w:hint="eastAsia"/>
        </w:rPr>
        <w:t>第十條</w:t>
      </w:r>
      <w:r>
        <w:rPr>
          <w:rFonts w:hAnsi="標楷體" w:hint="eastAsia"/>
        </w:rPr>
        <w:t xml:space="preserve"> </w:t>
      </w:r>
      <w:r w:rsidRPr="00FB7F15">
        <w:rPr>
          <w:rFonts w:hAnsi="標楷體" w:hint="eastAsia"/>
        </w:rPr>
        <w:t>本公司應重視股東知的權利，並確實遵守資訊公開之相關規定，將公司財務、業務、內部人持股及公司治理情形，經常且即時利用公開資訊觀測站或公司設置之網站提供訊息予股東。</w:t>
      </w:r>
    </w:p>
    <w:p w:rsidR="00FB7F15" w:rsidRPr="00FB7F15" w:rsidRDefault="00FB7F15" w:rsidP="00FB7F15">
      <w:pPr>
        <w:pStyle w:val="Default"/>
        <w:ind w:left="1080" w:hangingChars="450" w:hanging="1080"/>
        <w:rPr>
          <w:rFonts w:hAnsi="標楷體"/>
        </w:rPr>
      </w:pPr>
      <w:r w:rsidRPr="00FB7F15">
        <w:rPr>
          <w:rFonts w:hAnsi="標楷體" w:hint="eastAsia"/>
        </w:rPr>
        <w:t>第十一條</w:t>
      </w:r>
      <w:r>
        <w:rPr>
          <w:rFonts w:hAnsi="標楷體" w:hint="eastAsia"/>
        </w:rPr>
        <w:t xml:space="preserve"> </w:t>
      </w:r>
      <w:r w:rsidRPr="00FB7F15">
        <w:rPr>
          <w:rFonts w:hAnsi="標楷體" w:hint="eastAsia"/>
        </w:rPr>
        <w:t>股東應有分享公司盈餘之權利。為確保股東之投資權益，股東會得依公司法第一百八十四條之規定查核董事會造具之表冊、審計委員會查核之報告，並決議盈餘分派或虧損撥補。股東會執行前揭查核時，得選任檢查人為之。</w:t>
      </w:r>
    </w:p>
    <w:p w:rsidR="00FB7F15" w:rsidRPr="00FB7F15" w:rsidRDefault="00FB7F15" w:rsidP="00FB7F15">
      <w:pPr>
        <w:pStyle w:val="Default"/>
        <w:ind w:leftChars="450" w:left="1080"/>
        <w:rPr>
          <w:rFonts w:hAnsi="標楷體"/>
        </w:rPr>
      </w:pPr>
      <w:r w:rsidRPr="00FB7F15">
        <w:rPr>
          <w:rFonts w:hAnsi="標楷體" w:hint="eastAsia"/>
        </w:rPr>
        <w:t>股東得依公司法第二百四十五條之規定聲請法院選派檢查人，檢查公司業務帳目及財產情形。</w:t>
      </w:r>
    </w:p>
    <w:p w:rsidR="00FB7F15" w:rsidRPr="00FB7F15" w:rsidRDefault="00FB7F15" w:rsidP="00FB7F15">
      <w:pPr>
        <w:pStyle w:val="Default"/>
        <w:ind w:leftChars="450" w:left="1080"/>
        <w:rPr>
          <w:rFonts w:hAnsi="標楷體"/>
        </w:rPr>
      </w:pPr>
      <w:r w:rsidRPr="00FB7F15">
        <w:rPr>
          <w:rFonts w:hAnsi="標楷體" w:hint="eastAsia"/>
        </w:rPr>
        <w:t>本公司之董事會及經理人對於前二項檢查人之查核作業應充分配合，不得有妨礙、拒絕或規避行為。</w:t>
      </w:r>
    </w:p>
    <w:p w:rsidR="00FB7F15" w:rsidRPr="00FB7F15" w:rsidRDefault="00FB7F15" w:rsidP="00042082">
      <w:pPr>
        <w:pStyle w:val="Default"/>
        <w:ind w:left="1080" w:hangingChars="450" w:hanging="1080"/>
        <w:rPr>
          <w:rFonts w:hAnsi="標楷體"/>
        </w:rPr>
      </w:pPr>
      <w:r w:rsidRPr="00FB7F15">
        <w:rPr>
          <w:rFonts w:hAnsi="標楷體" w:hint="eastAsia"/>
        </w:rPr>
        <w:t>第十二條</w:t>
      </w:r>
      <w:r>
        <w:rPr>
          <w:rFonts w:hAnsi="標楷體" w:hint="eastAsia"/>
        </w:rPr>
        <w:t xml:space="preserve"> </w:t>
      </w:r>
      <w:r w:rsidRPr="00FB7F15">
        <w:rPr>
          <w:rFonts w:hAnsi="標楷體" w:hint="eastAsia"/>
        </w:rPr>
        <w:t>本公司取得或處分資產、資金貸與及背書保證等重大財務業務行為，應依相關法令規定辦理，並訂定相關作業程序提報股東會通過，以維護股東權益。</w:t>
      </w:r>
    </w:p>
    <w:p w:rsidR="00FB7F15" w:rsidRPr="00FB7F15" w:rsidRDefault="00FB7F15" w:rsidP="00FB7F15">
      <w:pPr>
        <w:pStyle w:val="Default"/>
        <w:ind w:left="1080" w:hangingChars="450" w:hanging="1080"/>
        <w:rPr>
          <w:rFonts w:hAnsi="標楷體"/>
        </w:rPr>
      </w:pPr>
      <w:r w:rsidRPr="00FB7F15">
        <w:rPr>
          <w:rFonts w:hAnsi="標楷體" w:hint="eastAsia"/>
        </w:rPr>
        <w:t>第十三條</w:t>
      </w:r>
      <w:r>
        <w:rPr>
          <w:rFonts w:hAnsi="標楷體" w:hint="eastAsia"/>
        </w:rPr>
        <w:t xml:space="preserve"> </w:t>
      </w:r>
      <w:r w:rsidRPr="00FB7F15">
        <w:rPr>
          <w:rFonts w:hAnsi="標楷體" w:hint="eastAsia"/>
        </w:rPr>
        <w:t>為確保股東權益，本公司宜有專責人員妥善處理股東建議、疑義及糾紛事項。</w:t>
      </w:r>
    </w:p>
    <w:p w:rsidR="00FB7F15" w:rsidRPr="00FB7F15" w:rsidRDefault="00FB7F15" w:rsidP="00FB7F15">
      <w:pPr>
        <w:pStyle w:val="Default"/>
        <w:ind w:leftChars="450" w:left="1080"/>
        <w:rPr>
          <w:rFonts w:hAnsi="標楷體"/>
        </w:rPr>
      </w:pPr>
      <w:r w:rsidRPr="00FB7F15">
        <w:rPr>
          <w:rFonts w:hAnsi="標楷體" w:hint="eastAsia"/>
        </w:rPr>
        <w:t>本公司之股東會、董事會決議違反法令或公司章程，或董事、經理人執行職務時違反法令或公司章程之規定，致股東權益受損者，公司對於股東依法提起訴訟情事，應妥適處理。</w:t>
      </w:r>
    </w:p>
    <w:p w:rsidR="00FB7F15" w:rsidRPr="00042082" w:rsidRDefault="00FB7F15" w:rsidP="00E55828">
      <w:pPr>
        <w:pStyle w:val="Default"/>
        <w:spacing w:beforeLines="50" w:before="180" w:afterLines="50" w:after="180"/>
        <w:rPr>
          <w:rFonts w:hAnsi="標楷體"/>
          <w:b/>
        </w:rPr>
      </w:pPr>
      <w:r w:rsidRPr="00042082">
        <w:rPr>
          <w:rFonts w:hAnsi="標楷體" w:hint="eastAsia"/>
          <w:b/>
        </w:rPr>
        <w:t>第二節</w:t>
      </w:r>
      <w:r w:rsidRPr="00042082">
        <w:rPr>
          <w:rFonts w:hAnsi="標楷體"/>
          <w:b/>
        </w:rPr>
        <w:t xml:space="preserve"> </w:t>
      </w:r>
      <w:r w:rsidRPr="00042082">
        <w:rPr>
          <w:rFonts w:hAnsi="標楷體" w:hint="eastAsia"/>
          <w:b/>
        </w:rPr>
        <w:t xml:space="preserve">  公司與關係企業間之公司治理關係</w:t>
      </w:r>
    </w:p>
    <w:p w:rsidR="00FB7F15" w:rsidRPr="00FB7F15" w:rsidRDefault="00FB7F15" w:rsidP="00FB7F15">
      <w:pPr>
        <w:pStyle w:val="Default"/>
        <w:ind w:left="1080" w:hangingChars="450" w:hanging="1080"/>
        <w:rPr>
          <w:rFonts w:hAnsi="標楷體"/>
        </w:rPr>
      </w:pPr>
      <w:r w:rsidRPr="00FB7F15">
        <w:rPr>
          <w:rFonts w:hAnsi="標楷體" w:hint="eastAsia"/>
        </w:rPr>
        <w:t>第十四條</w:t>
      </w:r>
      <w:r>
        <w:rPr>
          <w:rFonts w:hAnsi="標楷體" w:hint="eastAsia"/>
        </w:rPr>
        <w:t xml:space="preserve"> </w:t>
      </w:r>
      <w:r w:rsidRPr="00FB7F15">
        <w:rPr>
          <w:rFonts w:hAnsi="標楷體" w:hint="eastAsia"/>
        </w:rPr>
        <w:t>本公司與關係企業間之人員、資產及財務之管理權責應予明確化，並確實辦理風險評估及建立適當之防火牆。</w:t>
      </w:r>
    </w:p>
    <w:p w:rsidR="00FB7F15" w:rsidRPr="00FB7F15" w:rsidRDefault="00FB7F15" w:rsidP="00FB7F15">
      <w:pPr>
        <w:pStyle w:val="Default"/>
        <w:ind w:left="1080" w:hangingChars="450" w:hanging="1080"/>
        <w:rPr>
          <w:rFonts w:hAnsi="標楷體"/>
        </w:rPr>
      </w:pPr>
      <w:r w:rsidRPr="00FB7F15">
        <w:rPr>
          <w:rFonts w:hAnsi="標楷體" w:hint="eastAsia"/>
        </w:rPr>
        <w:t>第十五條</w:t>
      </w:r>
      <w:r>
        <w:rPr>
          <w:rFonts w:hAnsi="標楷體" w:hint="eastAsia"/>
        </w:rPr>
        <w:t xml:space="preserve"> </w:t>
      </w:r>
      <w:r w:rsidRPr="00FB7F15">
        <w:rPr>
          <w:rFonts w:hAnsi="標楷體" w:hint="eastAsia"/>
        </w:rPr>
        <w:t>董事為自己或他人為屬於公司營業範圍內之行為，應對股東會說明其行為之重要內容，並取得其許可。</w:t>
      </w:r>
    </w:p>
    <w:p w:rsidR="00FB7F15" w:rsidRPr="00FB7F15" w:rsidRDefault="00FB7F15" w:rsidP="00FB7F15">
      <w:pPr>
        <w:pStyle w:val="Default"/>
        <w:ind w:left="1080" w:hangingChars="450" w:hanging="1080"/>
        <w:rPr>
          <w:rFonts w:hAnsi="標楷體"/>
        </w:rPr>
      </w:pPr>
      <w:r w:rsidRPr="00FB7F15">
        <w:rPr>
          <w:rFonts w:hAnsi="標楷體" w:hint="eastAsia"/>
        </w:rPr>
        <w:t>第十六條</w:t>
      </w:r>
      <w:r>
        <w:rPr>
          <w:rFonts w:hAnsi="標楷體" w:hint="eastAsia"/>
        </w:rPr>
        <w:t xml:space="preserve"> </w:t>
      </w:r>
      <w:r w:rsidRPr="00FB7F15">
        <w:rPr>
          <w:rFonts w:hAnsi="標楷體" w:hint="eastAsia"/>
        </w:rPr>
        <w:t>本公司應按照相關法令規範建立健全之財務、業務及會計管理制度，並應與關係企業就主要往來銀行、客戶及供應商妥適辦理綜合之風險評估，實施必要之控管機制，以降低信用風險。</w:t>
      </w:r>
    </w:p>
    <w:p w:rsidR="00FB7F15" w:rsidRPr="00FB7F15" w:rsidRDefault="00FB7F15" w:rsidP="00FB7F15">
      <w:pPr>
        <w:pStyle w:val="Default"/>
        <w:ind w:left="1080" w:hangingChars="450" w:hanging="1080"/>
        <w:rPr>
          <w:rFonts w:hAnsi="標楷體"/>
        </w:rPr>
      </w:pPr>
      <w:r w:rsidRPr="00FB7F15">
        <w:rPr>
          <w:rFonts w:hAnsi="標楷體" w:hint="eastAsia"/>
        </w:rPr>
        <w:t>第十七條</w:t>
      </w:r>
      <w:r>
        <w:rPr>
          <w:rFonts w:hAnsi="標楷體" w:hint="eastAsia"/>
        </w:rPr>
        <w:t xml:space="preserve"> </w:t>
      </w:r>
      <w:r w:rsidRPr="00FB7F15">
        <w:rPr>
          <w:rFonts w:hAnsi="標楷體" w:hint="eastAsia"/>
        </w:rPr>
        <w:t>本公司與關係企業間有業務往來，應本於公平合理之原則，就相互間之財務業務相關作業訂定書面規範。對於簽約事項應明確訂定價格條件與支付方式，並杜絕非常</w:t>
      </w:r>
      <w:r w:rsidRPr="00FB7F15">
        <w:rPr>
          <w:rFonts w:hAnsi="標楷體" w:hint="eastAsia"/>
        </w:rPr>
        <w:lastRenderedPageBreak/>
        <w:t>規交易情事。</w:t>
      </w:r>
    </w:p>
    <w:p w:rsidR="00FB7F15" w:rsidRPr="00FB7F15" w:rsidRDefault="00FB7F15" w:rsidP="00FB7F15">
      <w:pPr>
        <w:pStyle w:val="Default"/>
        <w:ind w:leftChars="450" w:left="1080"/>
        <w:rPr>
          <w:rFonts w:hAnsi="標楷體"/>
        </w:rPr>
      </w:pPr>
      <w:r w:rsidRPr="00FB7F15">
        <w:rPr>
          <w:rFonts w:hAnsi="標楷體" w:hint="eastAsia"/>
        </w:rPr>
        <w:t>本公司與關係人及其股東間之交易或簽約事項亦應依照前項原則辦理，並嚴禁利益輸送情事。</w:t>
      </w:r>
    </w:p>
    <w:p w:rsidR="00FB7F15" w:rsidRPr="00FB7F15" w:rsidRDefault="00FB7F15" w:rsidP="00FB7F15">
      <w:pPr>
        <w:pStyle w:val="Default"/>
        <w:rPr>
          <w:rFonts w:hAnsi="標楷體"/>
        </w:rPr>
      </w:pPr>
      <w:r w:rsidRPr="00FB7F15">
        <w:rPr>
          <w:rFonts w:hAnsi="標楷體" w:hint="eastAsia"/>
        </w:rPr>
        <w:t>第十八條</w:t>
      </w:r>
      <w:r>
        <w:rPr>
          <w:rFonts w:hAnsi="標楷體" w:hint="eastAsia"/>
        </w:rPr>
        <w:t xml:space="preserve"> </w:t>
      </w:r>
      <w:r w:rsidRPr="00FB7F15">
        <w:rPr>
          <w:rFonts w:hAnsi="標楷體" w:hint="eastAsia"/>
        </w:rPr>
        <w:t>對本公司具控制能力之法人股東，應遵守下列事項：</w:t>
      </w:r>
    </w:p>
    <w:p w:rsidR="00FB7F15" w:rsidRPr="00FB7F15" w:rsidRDefault="00FB7F15" w:rsidP="00FB7F15">
      <w:pPr>
        <w:pStyle w:val="Default"/>
        <w:spacing w:after="90"/>
        <w:ind w:leftChars="450" w:left="1440" w:hangingChars="150" w:hanging="360"/>
        <w:rPr>
          <w:rFonts w:hAnsi="標楷體"/>
        </w:rPr>
      </w:pPr>
      <w:r w:rsidRPr="00FB7F15">
        <w:rPr>
          <w:rFonts w:hAnsi="標楷體"/>
        </w:rPr>
        <w:t xml:space="preserve">1. </w:t>
      </w:r>
      <w:r w:rsidRPr="00FB7F15">
        <w:rPr>
          <w:rFonts w:hAnsi="標楷體" w:hint="eastAsia"/>
        </w:rPr>
        <w:t>對其他股東應負有誠信義務，不得直接或間接使公司為不合營業常規或其他不當利益之經營。</w:t>
      </w:r>
    </w:p>
    <w:p w:rsidR="00FB7F15" w:rsidRPr="00FB7F15" w:rsidRDefault="00FB7F15" w:rsidP="00FB7F15">
      <w:pPr>
        <w:pStyle w:val="Default"/>
        <w:spacing w:after="90"/>
        <w:ind w:leftChars="450" w:left="1440" w:hangingChars="150" w:hanging="360"/>
        <w:rPr>
          <w:rFonts w:hAnsi="標楷體"/>
        </w:rPr>
      </w:pPr>
      <w:r w:rsidRPr="00FB7F15">
        <w:rPr>
          <w:rFonts w:hAnsi="標楷體"/>
        </w:rPr>
        <w:t xml:space="preserve">2. </w:t>
      </w:r>
      <w:r w:rsidRPr="00FB7F15">
        <w:rPr>
          <w:rFonts w:hAnsi="標楷體" w:hint="eastAsia"/>
        </w:rPr>
        <w:t>其代表人應遵本公司所訂定行使權利及參與議決之相關規範，於參加股東會時，本於誠信原則及所有股東最大利益，行使其投票權，並能踐行董事之忠實與注意義務。</w:t>
      </w:r>
    </w:p>
    <w:p w:rsidR="00FB7F15" w:rsidRPr="00FB7F15" w:rsidRDefault="00FB7F15" w:rsidP="00FB7F15">
      <w:pPr>
        <w:pStyle w:val="Default"/>
        <w:spacing w:after="90"/>
        <w:ind w:leftChars="450" w:left="1440" w:hangingChars="150" w:hanging="360"/>
        <w:rPr>
          <w:rFonts w:hAnsi="標楷體"/>
        </w:rPr>
      </w:pPr>
      <w:r w:rsidRPr="00FB7F15">
        <w:rPr>
          <w:rFonts w:hAnsi="標楷體"/>
        </w:rPr>
        <w:t xml:space="preserve">3. </w:t>
      </w:r>
      <w:r w:rsidRPr="00FB7F15">
        <w:rPr>
          <w:rFonts w:hAnsi="標楷體" w:hint="eastAsia"/>
        </w:rPr>
        <w:t>對公司董事提名，應遵循相關法令及公司章程規定辦理，不得逾越股東會、董事會之職權範圍。</w:t>
      </w:r>
    </w:p>
    <w:p w:rsidR="00FB7F15" w:rsidRPr="00FB7F15" w:rsidRDefault="00FB7F15" w:rsidP="00FB7F15">
      <w:pPr>
        <w:pStyle w:val="Default"/>
        <w:spacing w:after="90"/>
        <w:ind w:firstLineChars="450" w:firstLine="1080"/>
        <w:rPr>
          <w:rFonts w:hAnsi="標楷體"/>
        </w:rPr>
      </w:pPr>
      <w:r w:rsidRPr="00FB7F15">
        <w:rPr>
          <w:rFonts w:hAnsi="標楷體"/>
        </w:rPr>
        <w:t xml:space="preserve">4. </w:t>
      </w:r>
      <w:r w:rsidRPr="00FB7F15">
        <w:rPr>
          <w:rFonts w:hAnsi="標楷體" w:hint="eastAsia"/>
        </w:rPr>
        <w:t>不得不當干預公司決策或防礙經營活動。</w:t>
      </w:r>
    </w:p>
    <w:p w:rsidR="00FB7F15" w:rsidRPr="00FB7F15" w:rsidRDefault="00FB7F15" w:rsidP="00FB7F15">
      <w:pPr>
        <w:pStyle w:val="Default"/>
        <w:ind w:leftChars="450" w:left="1440" w:hangingChars="150" w:hanging="360"/>
        <w:rPr>
          <w:rFonts w:hAnsi="標楷體"/>
        </w:rPr>
      </w:pPr>
      <w:r w:rsidRPr="00FB7F15">
        <w:rPr>
          <w:rFonts w:hAnsi="標楷體"/>
        </w:rPr>
        <w:t xml:space="preserve">5. </w:t>
      </w:r>
      <w:r w:rsidRPr="00FB7F15">
        <w:rPr>
          <w:rFonts w:hAnsi="標楷體" w:hint="eastAsia"/>
        </w:rPr>
        <w:t>不得以壟斷採購或封閉銷售管道等不公平競爭之方式限制或妨礙公司之生產經營。</w:t>
      </w:r>
    </w:p>
    <w:p w:rsidR="00FB7F15" w:rsidRPr="00FB7F15" w:rsidRDefault="00FB7F15" w:rsidP="00FB7F15">
      <w:pPr>
        <w:pStyle w:val="Default"/>
        <w:ind w:left="1080" w:hangingChars="450" w:hanging="1080"/>
        <w:rPr>
          <w:rFonts w:hAnsi="標楷體"/>
        </w:rPr>
      </w:pPr>
      <w:r w:rsidRPr="00FB7F15">
        <w:rPr>
          <w:rFonts w:hAnsi="標楷體" w:hint="eastAsia"/>
        </w:rPr>
        <w:t>第十九條</w:t>
      </w:r>
      <w:r>
        <w:rPr>
          <w:rFonts w:hAnsi="標楷體" w:hint="eastAsia"/>
        </w:rPr>
        <w:t xml:space="preserve"> </w:t>
      </w:r>
      <w:r w:rsidRPr="00FB7F15">
        <w:rPr>
          <w:rFonts w:hAnsi="標楷體" w:hint="eastAsia"/>
        </w:rPr>
        <w:t>本公司應隨時掌握持有股份比例較大以及可以實際控制公司之主要股東及主要股東之最終控制者名單。</w:t>
      </w:r>
    </w:p>
    <w:p w:rsidR="00FB7F15" w:rsidRPr="00FB7F15" w:rsidRDefault="00FB7F15" w:rsidP="00042082">
      <w:pPr>
        <w:pStyle w:val="Default"/>
        <w:ind w:leftChars="450" w:left="1080"/>
        <w:rPr>
          <w:rFonts w:hAnsi="標楷體"/>
        </w:rPr>
      </w:pPr>
      <w:r w:rsidRPr="00FB7F15">
        <w:rPr>
          <w:rFonts w:hAnsi="標楷體" w:hint="eastAsia"/>
        </w:rPr>
        <w:t>本公司應定期揭露持有股份超過百分之十之股東有關質押、增加或減少公司股份，或發生其他可能引起股份變動之重要事項，俾其他股東進行監督。第一項所稱主要股東，係指股權比例達百分之五以上或股權比例占前十名之股東，但公司得依其實際控制公司之持股情形，訂定較低之股份比例。</w:t>
      </w:r>
    </w:p>
    <w:p w:rsidR="00FB7F15" w:rsidRPr="00042082" w:rsidRDefault="00FB7F15" w:rsidP="00E55828">
      <w:pPr>
        <w:pStyle w:val="Default"/>
        <w:spacing w:beforeLines="50" w:before="180" w:afterLines="50" w:after="180"/>
        <w:rPr>
          <w:rFonts w:hAnsi="標楷體"/>
          <w:b/>
        </w:rPr>
      </w:pPr>
      <w:r w:rsidRPr="00042082">
        <w:rPr>
          <w:rFonts w:hAnsi="標楷體" w:hint="eastAsia"/>
          <w:b/>
        </w:rPr>
        <w:t>第三章</w:t>
      </w:r>
      <w:r w:rsidRPr="00042082">
        <w:rPr>
          <w:rFonts w:hAnsi="標楷體"/>
          <w:b/>
        </w:rPr>
        <w:t xml:space="preserve"> </w:t>
      </w:r>
      <w:r w:rsidRPr="00042082">
        <w:rPr>
          <w:rFonts w:hAnsi="標楷體" w:hint="eastAsia"/>
          <w:b/>
        </w:rPr>
        <w:t xml:space="preserve">  強化董事會職能</w:t>
      </w:r>
    </w:p>
    <w:p w:rsidR="00FB7F15" w:rsidRPr="00042082" w:rsidRDefault="00FB7F15" w:rsidP="00E55828">
      <w:pPr>
        <w:pStyle w:val="Default"/>
        <w:spacing w:beforeLines="50" w:before="180" w:afterLines="50" w:after="180"/>
        <w:rPr>
          <w:rFonts w:hAnsi="標楷體"/>
          <w:b/>
        </w:rPr>
      </w:pPr>
      <w:r w:rsidRPr="00042082">
        <w:rPr>
          <w:rFonts w:hAnsi="標楷體" w:hint="eastAsia"/>
          <w:b/>
        </w:rPr>
        <w:t>第一節</w:t>
      </w:r>
      <w:r w:rsidRPr="00042082">
        <w:rPr>
          <w:rFonts w:hAnsi="標楷體"/>
          <w:b/>
        </w:rPr>
        <w:t xml:space="preserve"> </w:t>
      </w:r>
      <w:r w:rsidRPr="00042082">
        <w:rPr>
          <w:rFonts w:hAnsi="標楷體" w:hint="eastAsia"/>
          <w:b/>
        </w:rPr>
        <w:t xml:space="preserve">  董事會結構</w:t>
      </w:r>
    </w:p>
    <w:p w:rsidR="00FB7F15" w:rsidRPr="00FB7F15" w:rsidRDefault="00FB7F15" w:rsidP="00FB7F15">
      <w:pPr>
        <w:pStyle w:val="Default"/>
        <w:ind w:left="1080" w:hangingChars="450" w:hanging="1080"/>
        <w:rPr>
          <w:rFonts w:hAnsi="標楷體"/>
        </w:rPr>
      </w:pPr>
      <w:r w:rsidRPr="00FB7F15">
        <w:rPr>
          <w:rFonts w:hAnsi="標楷體" w:hint="eastAsia"/>
        </w:rPr>
        <w:t>第二十條</w:t>
      </w:r>
      <w:r>
        <w:rPr>
          <w:rFonts w:hAnsi="標楷體" w:hint="eastAsia"/>
        </w:rPr>
        <w:t xml:space="preserve"> </w:t>
      </w:r>
      <w:r w:rsidRPr="00FB7F15">
        <w:rPr>
          <w:rFonts w:hAnsi="標楷體" w:hint="eastAsia"/>
        </w:rPr>
        <w:t>本公司董事會應向股東會負責，公司治理制度之各項作業與安排，應確保董事會依照法令、公司章程之規定或股東會決議行使職權。</w:t>
      </w:r>
    </w:p>
    <w:p w:rsidR="00FB7F15" w:rsidRPr="00FB7F15" w:rsidRDefault="00FB7F15" w:rsidP="00FB7F15">
      <w:pPr>
        <w:pStyle w:val="Default"/>
        <w:ind w:leftChars="450" w:left="1080"/>
        <w:rPr>
          <w:rFonts w:hAnsi="標楷體"/>
        </w:rPr>
      </w:pPr>
      <w:r w:rsidRPr="00FB7F15">
        <w:rPr>
          <w:rFonts w:hAnsi="標楷體" w:hint="eastAsia"/>
        </w:rPr>
        <w:t>本公司董事會結構，應就公司經營發展規模及其主要股東持股情形，衡酌實務運作需要，決定五人以上之適當董事席次。</w:t>
      </w:r>
    </w:p>
    <w:p w:rsidR="00FB7F15" w:rsidRPr="00FB7F15" w:rsidRDefault="00FB7F15" w:rsidP="00FB7F15">
      <w:pPr>
        <w:pStyle w:val="Default"/>
        <w:ind w:leftChars="450" w:left="1080"/>
        <w:rPr>
          <w:rFonts w:hAnsi="標楷體"/>
        </w:rPr>
      </w:pPr>
      <w:r w:rsidRPr="00FB7F15">
        <w:rPr>
          <w:rFonts w:hAnsi="標楷體" w:hint="eastAsia"/>
        </w:rPr>
        <w:t>董事會成員組成應注重性別平等，並普遍具備執行職務所必須之知識、技能及素養。為達到公司治理之理想目標，董事會整體應具備之能力如下：</w:t>
      </w:r>
    </w:p>
    <w:p w:rsidR="00FB7F15" w:rsidRPr="00FB7F15" w:rsidRDefault="00FB7F15" w:rsidP="00FB7F15">
      <w:pPr>
        <w:pStyle w:val="Default"/>
        <w:spacing w:after="87"/>
        <w:ind w:firstLineChars="450" w:firstLine="1080"/>
        <w:rPr>
          <w:rFonts w:hAnsi="標楷體"/>
        </w:rPr>
      </w:pPr>
      <w:r w:rsidRPr="00FB7F15">
        <w:rPr>
          <w:rFonts w:hAnsi="標楷體"/>
        </w:rPr>
        <w:t xml:space="preserve">1. </w:t>
      </w:r>
      <w:r w:rsidRPr="00FB7F15">
        <w:rPr>
          <w:rFonts w:hAnsi="標楷體" w:hint="eastAsia"/>
        </w:rPr>
        <w:t>營運判斷能力。</w:t>
      </w:r>
    </w:p>
    <w:p w:rsidR="00FB7F15" w:rsidRPr="00FB7F15" w:rsidRDefault="00FB7F15" w:rsidP="00FB7F15">
      <w:pPr>
        <w:pStyle w:val="Default"/>
        <w:spacing w:after="87"/>
        <w:ind w:firstLineChars="450" w:firstLine="1080"/>
        <w:rPr>
          <w:rFonts w:hAnsi="標楷體"/>
        </w:rPr>
      </w:pPr>
      <w:r w:rsidRPr="00FB7F15">
        <w:rPr>
          <w:rFonts w:hAnsi="標楷體"/>
        </w:rPr>
        <w:t xml:space="preserve">2. </w:t>
      </w:r>
      <w:r w:rsidRPr="00FB7F15">
        <w:rPr>
          <w:rFonts w:hAnsi="標楷體" w:hint="eastAsia"/>
        </w:rPr>
        <w:t>會計及財務分析能力。</w:t>
      </w:r>
    </w:p>
    <w:p w:rsidR="00FB7F15" w:rsidRPr="00FB7F15" w:rsidRDefault="00FB7F15" w:rsidP="00FB7F15">
      <w:pPr>
        <w:pStyle w:val="Default"/>
        <w:spacing w:after="87"/>
        <w:ind w:firstLineChars="450" w:firstLine="1080"/>
        <w:rPr>
          <w:rFonts w:hAnsi="標楷體"/>
        </w:rPr>
      </w:pPr>
      <w:r w:rsidRPr="00FB7F15">
        <w:rPr>
          <w:rFonts w:hAnsi="標楷體"/>
        </w:rPr>
        <w:t xml:space="preserve">3. </w:t>
      </w:r>
      <w:r w:rsidRPr="00FB7F15">
        <w:rPr>
          <w:rFonts w:hAnsi="標楷體" w:hint="eastAsia"/>
        </w:rPr>
        <w:t>經營管理能力。</w:t>
      </w:r>
    </w:p>
    <w:p w:rsidR="00FB7F15" w:rsidRPr="00FB7F15" w:rsidRDefault="00FB7F15" w:rsidP="00FB7F15">
      <w:pPr>
        <w:pStyle w:val="Default"/>
        <w:spacing w:after="87"/>
        <w:ind w:firstLineChars="450" w:firstLine="1080"/>
        <w:rPr>
          <w:rFonts w:hAnsi="標楷體"/>
        </w:rPr>
      </w:pPr>
      <w:r w:rsidRPr="00FB7F15">
        <w:rPr>
          <w:rFonts w:hAnsi="標楷體"/>
        </w:rPr>
        <w:t xml:space="preserve">4. </w:t>
      </w:r>
      <w:r w:rsidRPr="00FB7F15">
        <w:rPr>
          <w:rFonts w:hAnsi="標楷體" w:hint="eastAsia"/>
        </w:rPr>
        <w:t>危機處理能力。</w:t>
      </w:r>
    </w:p>
    <w:p w:rsidR="00FB7F15" w:rsidRPr="00FB7F15" w:rsidRDefault="00FB7F15" w:rsidP="00FB7F15">
      <w:pPr>
        <w:pStyle w:val="Default"/>
        <w:spacing w:after="87"/>
        <w:ind w:firstLineChars="450" w:firstLine="1080"/>
        <w:rPr>
          <w:rFonts w:hAnsi="標楷體"/>
        </w:rPr>
      </w:pPr>
      <w:r w:rsidRPr="00FB7F15">
        <w:rPr>
          <w:rFonts w:hAnsi="標楷體"/>
        </w:rPr>
        <w:t xml:space="preserve">5. </w:t>
      </w:r>
      <w:r w:rsidRPr="00FB7F15">
        <w:rPr>
          <w:rFonts w:hAnsi="標楷體" w:hint="eastAsia"/>
        </w:rPr>
        <w:t>產業知識。</w:t>
      </w:r>
    </w:p>
    <w:p w:rsidR="00FB7F15" w:rsidRPr="00FB7F15" w:rsidRDefault="00FB7F15" w:rsidP="00FB7F15">
      <w:pPr>
        <w:pStyle w:val="Default"/>
        <w:spacing w:after="87"/>
        <w:ind w:firstLineChars="450" w:firstLine="1080"/>
        <w:rPr>
          <w:rFonts w:hAnsi="標楷體"/>
        </w:rPr>
      </w:pPr>
      <w:r w:rsidRPr="00FB7F15">
        <w:rPr>
          <w:rFonts w:hAnsi="標楷體"/>
        </w:rPr>
        <w:t xml:space="preserve">6. </w:t>
      </w:r>
      <w:r w:rsidRPr="00FB7F15">
        <w:rPr>
          <w:rFonts w:hAnsi="標楷體" w:hint="eastAsia"/>
        </w:rPr>
        <w:t>國際市場觀。</w:t>
      </w:r>
    </w:p>
    <w:p w:rsidR="00FB7F15" w:rsidRPr="00FB7F15" w:rsidRDefault="00FB7F15" w:rsidP="00FB7F15">
      <w:pPr>
        <w:pStyle w:val="Default"/>
        <w:spacing w:after="87"/>
        <w:ind w:firstLineChars="450" w:firstLine="1080"/>
        <w:rPr>
          <w:rFonts w:hAnsi="標楷體"/>
        </w:rPr>
      </w:pPr>
      <w:r w:rsidRPr="00FB7F15">
        <w:rPr>
          <w:rFonts w:hAnsi="標楷體"/>
        </w:rPr>
        <w:t xml:space="preserve">7. </w:t>
      </w:r>
      <w:r w:rsidRPr="00FB7F15">
        <w:rPr>
          <w:rFonts w:hAnsi="標楷體" w:hint="eastAsia"/>
        </w:rPr>
        <w:t>領導能力。</w:t>
      </w:r>
    </w:p>
    <w:p w:rsidR="00FB7F15" w:rsidRPr="00FB7F15" w:rsidRDefault="00FB7F15" w:rsidP="00FB7F15">
      <w:pPr>
        <w:pStyle w:val="Default"/>
        <w:spacing w:after="87"/>
        <w:ind w:firstLineChars="450" w:firstLine="1080"/>
        <w:rPr>
          <w:rFonts w:hAnsi="標楷體"/>
        </w:rPr>
      </w:pPr>
      <w:r w:rsidRPr="00FB7F15">
        <w:rPr>
          <w:rFonts w:hAnsi="標楷體"/>
        </w:rPr>
        <w:t xml:space="preserve">8. </w:t>
      </w:r>
      <w:r w:rsidRPr="00FB7F15">
        <w:rPr>
          <w:rFonts w:hAnsi="標楷體" w:hint="eastAsia"/>
        </w:rPr>
        <w:t>決策能力。</w:t>
      </w:r>
    </w:p>
    <w:p w:rsidR="00FB7F15" w:rsidRPr="00FB7F15" w:rsidRDefault="00FB7F15" w:rsidP="002D56C7">
      <w:pPr>
        <w:pStyle w:val="Default"/>
        <w:ind w:left="1320" w:hangingChars="550" w:hanging="1320"/>
        <w:rPr>
          <w:rFonts w:hAnsi="標楷體"/>
        </w:rPr>
      </w:pPr>
      <w:r w:rsidRPr="00FB7F15">
        <w:rPr>
          <w:rFonts w:hAnsi="標楷體" w:hint="eastAsia"/>
        </w:rPr>
        <w:t>第二十一條</w:t>
      </w:r>
      <w:r w:rsidR="002D56C7">
        <w:rPr>
          <w:rFonts w:hAnsi="標楷體" w:hint="eastAsia"/>
        </w:rPr>
        <w:t xml:space="preserve"> </w:t>
      </w:r>
      <w:r w:rsidRPr="00FB7F15">
        <w:rPr>
          <w:rFonts w:hAnsi="標楷體" w:hint="eastAsia"/>
        </w:rPr>
        <w:t>本公司應制定公平、公正、公開之董事選任程序，並應依公司法之規定採用累積投票制度以充分反應股東意見。</w:t>
      </w:r>
    </w:p>
    <w:p w:rsidR="00FB7F15" w:rsidRPr="00FB7F15" w:rsidRDefault="00FB7F15" w:rsidP="002D56C7">
      <w:pPr>
        <w:pStyle w:val="Default"/>
        <w:ind w:leftChars="550" w:left="1320"/>
        <w:rPr>
          <w:rFonts w:hAnsi="標楷體"/>
        </w:rPr>
      </w:pPr>
      <w:r w:rsidRPr="00FB7F15">
        <w:rPr>
          <w:rFonts w:hAnsi="標楷體" w:hint="eastAsia"/>
        </w:rPr>
        <w:lastRenderedPageBreak/>
        <w:t>本公司除經主管機關核准者外，董事間應有超過半數之席次，不得具有配偶或二親等以內之親屬關係。</w:t>
      </w:r>
    </w:p>
    <w:p w:rsidR="00FB7F15" w:rsidRPr="00FB7F15" w:rsidRDefault="00FB7F15" w:rsidP="002D56C7">
      <w:pPr>
        <w:pStyle w:val="Default"/>
        <w:ind w:leftChars="550" w:left="1320"/>
        <w:rPr>
          <w:rFonts w:hAnsi="標楷體"/>
        </w:rPr>
      </w:pPr>
      <w:r w:rsidRPr="00FB7F15">
        <w:rPr>
          <w:rFonts w:hAnsi="標楷體" w:hint="eastAsia"/>
        </w:rPr>
        <w:t>董事因故解任，致不足五人者，公司應於最近一次股東會補選之。但董事缺額達章程所定席次三分之一者，公司應自事實發生之日起六十日內，召開股東臨時會補選之。</w:t>
      </w:r>
    </w:p>
    <w:p w:rsidR="00FB7F15" w:rsidRPr="00FB7F15" w:rsidRDefault="00FB7F15" w:rsidP="002D56C7">
      <w:pPr>
        <w:pStyle w:val="Default"/>
        <w:ind w:leftChars="550" w:left="1320"/>
        <w:rPr>
          <w:rFonts w:hAnsi="標楷體"/>
        </w:rPr>
      </w:pPr>
      <w:r w:rsidRPr="00FB7F15">
        <w:rPr>
          <w:rFonts w:hAnsi="標楷體" w:hint="eastAsia"/>
        </w:rPr>
        <w:t>本公司董事會之全體董事合計持股比例應符合法令規定，各董事股份轉讓之限制、質權之設定或解除及變動情形均應依相關規定辦理，各項資訊並應充分揭露。</w:t>
      </w:r>
    </w:p>
    <w:p w:rsidR="00FB7F15" w:rsidRPr="00FB7F15" w:rsidRDefault="00FB7F15" w:rsidP="00FB7F15">
      <w:pPr>
        <w:pStyle w:val="Default"/>
        <w:rPr>
          <w:rFonts w:hAnsi="標楷體"/>
        </w:rPr>
      </w:pPr>
      <w:r w:rsidRPr="00FB7F15">
        <w:rPr>
          <w:rFonts w:hAnsi="標楷體" w:hint="eastAsia"/>
        </w:rPr>
        <w:t>第二十二條</w:t>
      </w:r>
      <w:r w:rsidR="002D56C7">
        <w:rPr>
          <w:rFonts w:hAnsi="標楷體" w:hint="eastAsia"/>
        </w:rPr>
        <w:t xml:space="preserve"> </w:t>
      </w:r>
      <w:r w:rsidRPr="00FB7F15">
        <w:rPr>
          <w:rFonts w:hAnsi="標楷體" w:hint="eastAsia"/>
        </w:rPr>
        <w:t>本公司董事長及總經理之職責應明確劃分。</w:t>
      </w:r>
    </w:p>
    <w:p w:rsidR="00FB7F15" w:rsidRPr="00FB7F15" w:rsidRDefault="00FB7F15" w:rsidP="00042082">
      <w:pPr>
        <w:pStyle w:val="Default"/>
        <w:ind w:leftChars="550" w:left="1320"/>
        <w:rPr>
          <w:rFonts w:hAnsi="標楷體"/>
        </w:rPr>
      </w:pPr>
      <w:r w:rsidRPr="00FB7F15">
        <w:rPr>
          <w:rFonts w:hAnsi="標楷體" w:hint="eastAsia"/>
        </w:rPr>
        <w:t>董事長及總經理不宜由同一人擔任。如董事長及總經理由同一人或互為配偶或一等親屬擔任，則宜增加獨立董事席次。</w:t>
      </w:r>
    </w:p>
    <w:p w:rsidR="00FB7F15" w:rsidRPr="00042082" w:rsidRDefault="00FB7F15" w:rsidP="00E55828">
      <w:pPr>
        <w:pStyle w:val="Default"/>
        <w:spacing w:beforeLines="50" w:before="180" w:afterLines="50" w:after="180"/>
        <w:rPr>
          <w:rFonts w:hAnsi="標楷體"/>
          <w:b/>
        </w:rPr>
      </w:pPr>
      <w:r w:rsidRPr="00042082">
        <w:rPr>
          <w:rFonts w:hAnsi="標楷體" w:hint="eastAsia"/>
          <w:b/>
        </w:rPr>
        <w:t>第二節</w:t>
      </w:r>
      <w:r w:rsidRPr="00042082">
        <w:rPr>
          <w:rFonts w:hAnsi="標楷體"/>
          <w:b/>
        </w:rPr>
        <w:t xml:space="preserve"> </w:t>
      </w:r>
      <w:r w:rsidRPr="00042082">
        <w:rPr>
          <w:rFonts w:hAnsi="標楷體" w:hint="eastAsia"/>
          <w:b/>
        </w:rPr>
        <w:t>獨立董事制度</w:t>
      </w:r>
    </w:p>
    <w:p w:rsidR="00FB7F15" w:rsidRPr="00FB7F15" w:rsidRDefault="00FB7F15" w:rsidP="002D56C7">
      <w:pPr>
        <w:pStyle w:val="Default"/>
        <w:ind w:left="1320" w:hangingChars="550" w:hanging="1320"/>
        <w:rPr>
          <w:rFonts w:hAnsi="標楷體"/>
        </w:rPr>
      </w:pPr>
      <w:r w:rsidRPr="00FB7F15">
        <w:rPr>
          <w:rFonts w:hAnsi="標楷體" w:hint="eastAsia"/>
        </w:rPr>
        <w:t>第二十三條</w:t>
      </w:r>
      <w:r w:rsidR="002D56C7">
        <w:rPr>
          <w:rFonts w:hAnsi="標楷體" w:hint="eastAsia"/>
        </w:rPr>
        <w:t xml:space="preserve"> </w:t>
      </w:r>
      <w:r w:rsidRPr="00FB7F15">
        <w:rPr>
          <w:rFonts w:hAnsi="標楷體" w:hint="eastAsia"/>
        </w:rPr>
        <w:t>本公司依章程規定設置三人以上之獨立董事，並不得少於董事席次五分之一。</w:t>
      </w:r>
    </w:p>
    <w:p w:rsidR="00FB7F15" w:rsidRPr="00FB7F15" w:rsidRDefault="00FB7F15" w:rsidP="002D56C7">
      <w:pPr>
        <w:pStyle w:val="Default"/>
        <w:ind w:leftChars="550" w:left="1320"/>
        <w:rPr>
          <w:rFonts w:hAnsi="標楷體"/>
        </w:rPr>
      </w:pPr>
      <w:r w:rsidRPr="00FB7F15">
        <w:rPr>
          <w:rFonts w:hAnsi="標楷體" w:hint="eastAsia"/>
        </w:rPr>
        <w:t>獨立董事應具備專業知識，其持股及兼職應予限制，且於執行業務範圍內應保持獨立性，不得與公司有直接或間接之利害關係。</w:t>
      </w:r>
    </w:p>
    <w:p w:rsidR="00FB7F15" w:rsidRPr="00FB7F15" w:rsidRDefault="00FB7F15" w:rsidP="002D56C7">
      <w:pPr>
        <w:pStyle w:val="Default"/>
        <w:ind w:leftChars="550" w:left="1320"/>
        <w:rPr>
          <w:rFonts w:hAnsi="標楷體"/>
        </w:rPr>
      </w:pPr>
      <w:r w:rsidRPr="00FB7F15">
        <w:rPr>
          <w:rFonts w:hAnsi="標楷體" w:hint="eastAsia"/>
        </w:rPr>
        <w:t>本公司獨立董事選舉應依公司法第一百九十二條之一規定採候選人提名制度，並載明於章程，股東應就獨立董事候選人名單選任之。獨立董事與非獨立董事應依公司法第一百九十八條規定一併進行選舉，分別計算當選名額。</w:t>
      </w:r>
    </w:p>
    <w:p w:rsidR="00FB7F15" w:rsidRPr="00FB7F15" w:rsidRDefault="00FB7F15" w:rsidP="002D56C7">
      <w:pPr>
        <w:pStyle w:val="Default"/>
        <w:ind w:leftChars="550" w:left="1320"/>
        <w:rPr>
          <w:rFonts w:hAnsi="標楷體"/>
        </w:rPr>
      </w:pPr>
      <w:r w:rsidRPr="00FB7F15">
        <w:rPr>
          <w:rFonts w:hAnsi="標楷體" w:hint="eastAsia"/>
        </w:rPr>
        <w:t>本公司及集團企業與組織，與他公司及其集團企業與組織，有互相提名另一方之董事或經理人為獨立董事候選人者，本公司應於受理獨立董事候選人提名時揭露之，並說明該名獨立董事候選人之適任性。如當選為獨立董事者，應揭露其當選權數。</w:t>
      </w:r>
    </w:p>
    <w:p w:rsidR="00FB7F15" w:rsidRPr="00FB7F15" w:rsidRDefault="00FB7F15" w:rsidP="002D56C7">
      <w:pPr>
        <w:pStyle w:val="Default"/>
        <w:ind w:leftChars="550" w:left="1320"/>
        <w:rPr>
          <w:rFonts w:hAnsi="標楷體"/>
        </w:rPr>
      </w:pPr>
      <w:r w:rsidRPr="00FB7F15">
        <w:rPr>
          <w:rFonts w:hAnsi="標楷體" w:hint="eastAsia"/>
        </w:rPr>
        <w:t>前項所稱集團企業與組織，其適用範圍及於本公司子公司、直接或間接捐助基金累計超過百分之五十之財團法人及其他具有實質控制能力之機構或法人。</w:t>
      </w:r>
    </w:p>
    <w:p w:rsidR="00FB7F15" w:rsidRPr="00FB7F15" w:rsidRDefault="00FB7F15" w:rsidP="002D56C7">
      <w:pPr>
        <w:pStyle w:val="Default"/>
        <w:ind w:firstLineChars="550" w:firstLine="1320"/>
        <w:rPr>
          <w:rFonts w:hAnsi="標楷體"/>
        </w:rPr>
      </w:pPr>
      <w:r w:rsidRPr="00FB7F15">
        <w:rPr>
          <w:rFonts w:hAnsi="標楷體" w:hint="eastAsia"/>
        </w:rPr>
        <w:t>獨立董事及非獨立董事於任職期間不得轉換身分。</w:t>
      </w:r>
    </w:p>
    <w:p w:rsidR="00FB7F15" w:rsidRPr="00FB7F15" w:rsidRDefault="00FB7F15" w:rsidP="002D56C7">
      <w:pPr>
        <w:pStyle w:val="Default"/>
        <w:ind w:leftChars="550" w:left="1320"/>
        <w:rPr>
          <w:rFonts w:hAnsi="標楷體"/>
        </w:rPr>
      </w:pPr>
      <w:r w:rsidRPr="00FB7F15">
        <w:rPr>
          <w:rFonts w:hAnsi="標楷體" w:hint="eastAsia"/>
        </w:rPr>
        <w:t>獨立董事因故解任，致人數不足第一項或章程規定者，應於最近一次股東會補選之。獨立董事均解任時，公司應自事實發生之日起六十日內，召開股東臨時會補選之。</w:t>
      </w:r>
    </w:p>
    <w:p w:rsidR="00FB7F15" w:rsidRPr="00FB7F15" w:rsidRDefault="00FB7F15" w:rsidP="002D56C7">
      <w:pPr>
        <w:pStyle w:val="Default"/>
        <w:ind w:leftChars="550" w:left="1320"/>
        <w:rPr>
          <w:rFonts w:hAnsi="標楷體"/>
        </w:rPr>
      </w:pPr>
      <w:r w:rsidRPr="00FB7F15">
        <w:rPr>
          <w:rFonts w:hAnsi="標楷體" w:hint="eastAsia"/>
        </w:rPr>
        <w:t>本公司如有設置常務董事者，常務董事中獨立董事人數不得少於一人，且不得少於常務董事席次五分之。</w:t>
      </w:r>
    </w:p>
    <w:p w:rsidR="00FB7F15" w:rsidRPr="00FB7F15" w:rsidRDefault="00FB7F15" w:rsidP="002D56C7">
      <w:pPr>
        <w:pStyle w:val="Default"/>
        <w:ind w:leftChars="550" w:left="1320"/>
        <w:rPr>
          <w:rFonts w:hAnsi="標楷體"/>
        </w:rPr>
      </w:pPr>
      <w:r w:rsidRPr="00FB7F15">
        <w:rPr>
          <w:rFonts w:hAnsi="標楷體" w:hint="eastAsia"/>
        </w:rPr>
        <w:t>獨立董事之專業資格、持股與兼職限制、獨立性之認定、提名方式及其他應遵行事項之辦法等事項，應依證券交易法、公開發行公司獨立董事設置及應遵循事項辦法及證券交易規定辦理。</w:t>
      </w:r>
    </w:p>
    <w:p w:rsidR="00FB7F15" w:rsidRPr="00FB7F15" w:rsidRDefault="00FB7F15" w:rsidP="002D56C7">
      <w:pPr>
        <w:pStyle w:val="Default"/>
        <w:ind w:left="1320" w:hangingChars="550" w:hanging="1320"/>
        <w:rPr>
          <w:rFonts w:hAnsi="標楷體"/>
        </w:rPr>
      </w:pPr>
      <w:r w:rsidRPr="00FB7F15">
        <w:rPr>
          <w:rFonts w:hAnsi="標楷體" w:hint="eastAsia"/>
        </w:rPr>
        <w:t>第二十四條</w:t>
      </w:r>
      <w:r w:rsidR="002D56C7">
        <w:rPr>
          <w:rFonts w:hAnsi="標楷體" w:hint="eastAsia"/>
        </w:rPr>
        <w:t xml:space="preserve"> </w:t>
      </w:r>
      <w:r w:rsidRPr="00FB7F15">
        <w:rPr>
          <w:rFonts w:hAnsi="標楷體" w:hint="eastAsia"/>
        </w:rPr>
        <w:t>本公司設有獨立董事，除經主管機關核准者外，下列事項應提董事會決議通過；獨立董事如有反對意見或保留意見，應於董事會議事錄載明：</w:t>
      </w:r>
    </w:p>
    <w:p w:rsidR="00FB7F15" w:rsidRPr="00FB7F15" w:rsidRDefault="00FB7F15" w:rsidP="002D56C7">
      <w:pPr>
        <w:pStyle w:val="Default"/>
        <w:spacing w:after="87"/>
        <w:ind w:firstLineChars="550" w:firstLine="1320"/>
        <w:rPr>
          <w:rFonts w:hAnsi="標楷體"/>
        </w:rPr>
      </w:pPr>
      <w:r w:rsidRPr="00FB7F15">
        <w:rPr>
          <w:rFonts w:hAnsi="標楷體"/>
        </w:rPr>
        <w:t xml:space="preserve">1. </w:t>
      </w:r>
      <w:r w:rsidRPr="00FB7F15">
        <w:rPr>
          <w:rFonts w:hAnsi="標楷體" w:hint="eastAsia"/>
        </w:rPr>
        <w:t>依證券交易法第十四條之一規定訂定或修正內部控制制度。</w:t>
      </w:r>
    </w:p>
    <w:p w:rsidR="00FB7F15" w:rsidRPr="00FB7F15" w:rsidRDefault="00FB7F15" w:rsidP="002D56C7">
      <w:pPr>
        <w:pStyle w:val="Default"/>
        <w:spacing w:after="87"/>
        <w:ind w:leftChars="550" w:left="1680" w:hangingChars="150" w:hanging="360"/>
        <w:rPr>
          <w:rFonts w:hAnsi="標楷體"/>
        </w:rPr>
      </w:pPr>
      <w:r w:rsidRPr="00FB7F15">
        <w:rPr>
          <w:rFonts w:hAnsi="標楷體"/>
        </w:rPr>
        <w:t xml:space="preserve">2. </w:t>
      </w:r>
      <w:r w:rsidRPr="00FB7F15">
        <w:rPr>
          <w:rFonts w:hAnsi="標楷體" w:hint="eastAsia"/>
        </w:rPr>
        <w:t>依證券交易法第三十六條之一規定訂定或修正取得或處分資產、從事衍生性商品交易、資金貸與他人、為他人背書或提供保證之重大財務業務行為之處理程序。</w:t>
      </w:r>
    </w:p>
    <w:p w:rsidR="00FB7F15" w:rsidRPr="00FB7F15" w:rsidRDefault="00FB7F15" w:rsidP="002D56C7">
      <w:pPr>
        <w:pStyle w:val="Default"/>
        <w:spacing w:after="87"/>
        <w:ind w:firstLineChars="550" w:firstLine="1320"/>
        <w:rPr>
          <w:rFonts w:hAnsi="標楷體"/>
        </w:rPr>
      </w:pPr>
      <w:r w:rsidRPr="00FB7F15">
        <w:rPr>
          <w:rFonts w:hAnsi="標楷體"/>
        </w:rPr>
        <w:t xml:space="preserve">3. </w:t>
      </w:r>
      <w:r w:rsidRPr="00FB7F15">
        <w:rPr>
          <w:rFonts w:hAnsi="標楷體" w:hint="eastAsia"/>
        </w:rPr>
        <w:t>涉及董事自身利害關係之事項。</w:t>
      </w:r>
    </w:p>
    <w:p w:rsidR="00FB7F15" w:rsidRPr="00FB7F15" w:rsidRDefault="00FB7F15" w:rsidP="002D56C7">
      <w:pPr>
        <w:pStyle w:val="Default"/>
        <w:spacing w:after="87"/>
        <w:ind w:firstLineChars="550" w:firstLine="1320"/>
        <w:rPr>
          <w:rFonts w:hAnsi="標楷體"/>
        </w:rPr>
      </w:pPr>
      <w:r w:rsidRPr="00FB7F15">
        <w:rPr>
          <w:rFonts w:hAnsi="標楷體"/>
        </w:rPr>
        <w:t xml:space="preserve">4. </w:t>
      </w:r>
      <w:r w:rsidRPr="00FB7F15">
        <w:rPr>
          <w:rFonts w:hAnsi="標楷體" w:hint="eastAsia"/>
        </w:rPr>
        <w:t>重大之資產或衍生性商品交易。</w:t>
      </w:r>
    </w:p>
    <w:p w:rsidR="00FB7F15" w:rsidRPr="00FB7F15" w:rsidRDefault="00FB7F15" w:rsidP="002D56C7">
      <w:pPr>
        <w:pStyle w:val="Default"/>
        <w:spacing w:after="87"/>
        <w:ind w:firstLineChars="550" w:firstLine="1320"/>
        <w:rPr>
          <w:rFonts w:hAnsi="標楷體"/>
        </w:rPr>
      </w:pPr>
      <w:r w:rsidRPr="00FB7F15">
        <w:rPr>
          <w:rFonts w:hAnsi="標楷體"/>
        </w:rPr>
        <w:lastRenderedPageBreak/>
        <w:t xml:space="preserve">5. </w:t>
      </w:r>
      <w:r w:rsidRPr="00FB7F15">
        <w:rPr>
          <w:rFonts w:hAnsi="標楷體" w:hint="eastAsia"/>
        </w:rPr>
        <w:t>重大之資金貸與、背書或提供保證。</w:t>
      </w:r>
    </w:p>
    <w:p w:rsidR="00FB7F15" w:rsidRPr="00FB7F15" w:rsidRDefault="00FB7F15" w:rsidP="002D56C7">
      <w:pPr>
        <w:pStyle w:val="Default"/>
        <w:spacing w:after="87"/>
        <w:ind w:firstLineChars="550" w:firstLine="1320"/>
        <w:rPr>
          <w:rFonts w:hAnsi="標楷體"/>
        </w:rPr>
      </w:pPr>
      <w:r w:rsidRPr="00FB7F15">
        <w:rPr>
          <w:rFonts w:hAnsi="標楷體"/>
        </w:rPr>
        <w:t xml:space="preserve">6. </w:t>
      </w:r>
      <w:r w:rsidRPr="00FB7F15">
        <w:rPr>
          <w:rFonts w:hAnsi="標楷體" w:hint="eastAsia"/>
        </w:rPr>
        <w:t>募集、發行或私募具有股權性質之有價證券。</w:t>
      </w:r>
    </w:p>
    <w:p w:rsidR="00FB7F15" w:rsidRPr="00FB7F15" w:rsidRDefault="00FB7F15" w:rsidP="002D56C7">
      <w:pPr>
        <w:pStyle w:val="Default"/>
        <w:spacing w:after="87"/>
        <w:ind w:firstLineChars="550" w:firstLine="1320"/>
        <w:rPr>
          <w:rFonts w:hAnsi="標楷體"/>
        </w:rPr>
      </w:pPr>
      <w:r w:rsidRPr="00FB7F15">
        <w:rPr>
          <w:rFonts w:hAnsi="標楷體"/>
        </w:rPr>
        <w:t xml:space="preserve">7. </w:t>
      </w:r>
      <w:r w:rsidRPr="00FB7F15">
        <w:rPr>
          <w:rFonts w:hAnsi="標楷體" w:hint="eastAsia"/>
        </w:rPr>
        <w:t>簽證會計師之委任、解任或報酬。</w:t>
      </w:r>
    </w:p>
    <w:p w:rsidR="00FB7F15" w:rsidRPr="00FB7F15" w:rsidRDefault="00FB7F15" w:rsidP="002D56C7">
      <w:pPr>
        <w:pStyle w:val="Default"/>
        <w:spacing w:after="87"/>
        <w:ind w:firstLineChars="550" w:firstLine="1320"/>
        <w:rPr>
          <w:rFonts w:hAnsi="標楷體"/>
        </w:rPr>
      </w:pPr>
      <w:r w:rsidRPr="00FB7F15">
        <w:rPr>
          <w:rFonts w:hAnsi="標楷體"/>
        </w:rPr>
        <w:t xml:space="preserve">8. </w:t>
      </w:r>
      <w:r w:rsidRPr="00FB7F15">
        <w:rPr>
          <w:rFonts w:hAnsi="標楷體" w:hint="eastAsia"/>
        </w:rPr>
        <w:t>財務、會計或內部稽核主管之任免。</w:t>
      </w:r>
    </w:p>
    <w:p w:rsidR="00FB7F15" w:rsidRPr="00FB7F15" w:rsidRDefault="00FB7F15" w:rsidP="002D56C7">
      <w:pPr>
        <w:pStyle w:val="Default"/>
        <w:spacing w:after="87"/>
        <w:ind w:firstLineChars="550" w:firstLine="1320"/>
        <w:rPr>
          <w:rFonts w:hAnsi="標楷體"/>
        </w:rPr>
      </w:pPr>
      <w:r w:rsidRPr="00FB7F15">
        <w:rPr>
          <w:rFonts w:hAnsi="標楷體"/>
        </w:rPr>
        <w:t xml:space="preserve">9. </w:t>
      </w:r>
      <w:r w:rsidRPr="00FB7F15">
        <w:rPr>
          <w:rFonts w:hAnsi="標楷體" w:hint="eastAsia"/>
        </w:rPr>
        <w:t>其他經主管機關規定之重大事項。</w:t>
      </w:r>
    </w:p>
    <w:p w:rsidR="00FB7F15" w:rsidRPr="00FB7F15" w:rsidRDefault="00FB7F15" w:rsidP="002D56C7">
      <w:pPr>
        <w:pStyle w:val="Default"/>
        <w:ind w:left="1320" w:hangingChars="550" w:hanging="1320"/>
        <w:rPr>
          <w:rFonts w:hAnsi="標楷體"/>
        </w:rPr>
      </w:pPr>
      <w:r w:rsidRPr="00FB7F15">
        <w:rPr>
          <w:rFonts w:hAnsi="標楷體" w:hint="eastAsia"/>
        </w:rPr>
        <w:t>第二十五條</w:t>
      </w:r>
      <w:r w:rsidR="002D56C7">
        <w:rPr>
          <w:rFonts w:hAnsi="標楷體" w:hint="eastAsia"/>
        </w:rPr>
        <w:t xml:space="preserve"> </w:t>
      </w:r>
      <w:r w:rsidRPr="00FB7F15">
        <w:rPr>
          <w:rFonts w:hAnsi="標楷體" w:hint="eastAsia"/>
        </w:rPr>
        <w:t>本公司應明定獨立董事之職責範疇及賦予行使職權之有關人力物力。公司或董事會其他成員，不得限制或妨礙獨立董事執行職務。</w:t>
      </w:r>
    </w:p>
    <w:p w:rsidR="00FB7F15" w:rsidRPr="00FB7F15" w:rsidRDefault="00FB7F15" w:rsidP="002D56C7">
      <w:pPr>
        <w:pStyle w:val="Default"/>
        <w:ind w:leftChars="550" w:left="1320"/>
        <w:rPr>
          <w:rFonts w:hAnsi="標楷體"/>
        </w:rPr>
      </w:pPr>
      <w:r w:rsidRPr="00FB7F15">
        <w:rPr>
          <w:rFonts w:hAnsi="標楷體" w:hint="eastAsia"/>
        </w:rPr>
        <w:t>本公司應於章程或依股東會決議明訂董事之酬金，董事之酬金應充</w:t>
      </w:r>
    </w:p>
    <w:p w:rsidR="00FB7F15" w:rsidRPr="00FB7F15" w:rsidRDefault="00FB7F15" w:rsidP="002D56C7">
      <w:pPr>
        <w:pStyle w:val="Default"/>
        <w:ind w:leftChars="550" w:left="1320"/>
        <w:rPr>
          <w:rFonts w:hAnsi="標楷體"/>
        </w:rPr>
      </w:pPr>
      <w:r w:rsidRPr="00FB7F15">
        <w:rPr>
          <w:rFonts w:hAnsi="標楷體" w:hint="eastAsia"/>
        </w:rPr>
        <w:t>分反映個人表現及公司長期經營績效，並應綜合考量公司經營風險。對於獨立董事得酌訂與一般董事不同之合理酬金。</w:t>
      </w:r>
    </w:p>
    <w:p w:rsidR="00FB7F15" w:rsidRPr="00FB7F15" w:rsidRDefault="00FB7F15" w:rsidP="002D56C7">
      <w:pPr>
        <w:pStyle w:val="Default"/>
        <w:ind w:leftChars="550" w:left="1320"/>
        <w:rPr>
          <w:rFonts w:hAnsi="標楷體"/>
        </w:rPr>
      </w:pPr>
      <w:r w:rsidRPr="00FB7F15">
        <w:rPr>
          <w:rFonts w:hAnsi="標楷體" w:hint="eastAsia"/>
        </w:rPr>
        <w:t>本公司章程訂定、以股東會議決或依主管機關之命令另行提列特別</w:t>
      </w:r>
    </w:p>
    <w:p w:rsidR="00FB7F15" w:rsidRPr="00FB7F15" w:rsidRDefault="00FB7F15" w:rsidP="002D56C7">
      <w:pPr>
        <w:pStyle w:val="Default"/>
        <w:ind w:leftChars="550" w:left="1320"/>
        <w:rPr>
          <w:rFonts w:hAnsi="標楷體"/>
        </w:rPr>
      </w:pPr>
      <w:r w:rsidRPr="00FB7F15">
        <w:rPr>
          <w:rFonts w:hAnsi="標楷體" w:hint="eastAsia"/>
        </w:rPr>
        <w:t>盈餘公積者，其順序應於提列法定盈餘公積之後，分配董事酬勞及員工紅利之前，並應於章程訂定特別盈餘公積迴轉併入未分配盈餘時之盈餘分派方法。</w:t>
      </w:r>
    </w:p>
    <w:p w:rsidR="00FB7F15" w:rsidRPr="0000427D" w:rsidRDefault="00FB7F15" w:rsidP="00E55828">
      <w:pPr>
        <w:pStyle w:val="Default"/>
        <w:spacing w:beforeLines="50" w:before="180" w:afterLines="50" w:after="180"/>
        <w:rPr>
          <w:rFonts w:hAnsi="標楷體"/>
          <w:b/>
        </w:rPr>
      </w:pPr>
      <w:r w:rsidRPr="0000427D">
        <w:rPr>
          <w:rFonts w:hAnsi="標楷體" w:hint="eastAsia"/>
          <w:b/>
        </w:rPr>
        <w:t>第三節</w:t>
      </w:r>
      <w:r w:rsidRPr="0000427D">
        <w:rPr>
          <w:rFonts w:hAnsi="標楷體"/>
          <w:b/>
        </w:rPr>
        <w:t xml:space="preserve"> </w:t>
      </w:r>
      <w:r w:rsidRPr="0000427D">
        <w:rPr>
          <w:rFonts w:hAnsi="標楷體" w:hint="eastAsia"/>
          <w:b/>
        </w:rPr>
        <w:t>審計委員會及其他功能性委員會</w:t>
      </w:r>
    </w:p>
    <w:p w:rsidR="00FB7F15" w:rsidRPr="00FB7F15" w:rsidRDefault="00FB7F15" w:rsidP="00A63046">
      <w:pPr>
        <w:pStyle w:val="Default"/>
        <w:ind w:left="1320" w:hangingChars="550" w:hanging="1320"/>
        <w:rPr>
          <w:rFonts w:hAnsi="標楷體"/>
        </w:rPr>
      </w:pPr>
      <w:r w:rsidRPr="00FB7F15">
        <w:rPr>
          <w:rFonts w:hAnsi="標楷體" w:hint="eastAsia"/>
        </w:rPr>
        <w:t>第二十六條</w:t>
      </w:r>
      <w:r w:rsidR="002D56C7">
        <w:rPr>
          <w:rFonts w:hAnsi="標楷體" w:hint="eastAsia"/>
        </w:rPr>
        <w:t xml:space="preserve"> </w:t>
      </w:r>
      <w:r w:rsidRPr="00FB7F15">
        <w:rPr>
          <w:rFonts w:hAnsi="標楷體" w:hint="eastAsia"/>
        </w:rPr>
        <w:t>本公司董事會為健全監督功能及強化管理機能，得考量董事會規模及獨立董事人數，設置各類功能性委員會。</w:t>
      </w:r>
    </w:p>
    <w:p w:rsidR="00FB7F15" w:rsidRPr="00FB7F15" w:rsidRDefault="00FB7F15" w:rsidP="002D56C7">
      <w:pPr>
        <w:pStyle w:val="Default"/>
        <w:ind w:leftChars="550" w:left="1320"/>
        <w:rPr>
          <w:rFonts w:hAnsi="標楷體"/>
        </w:rPr>
      </w:pPr>
      <w:r w:rsidRPr="00FB7F15">
        <w:rPr>
          <w:rFonts w:hAnsi="標楷體" w:hint="eastAsia"/>
        </w:rPr>
        <w:t>功能性委員會應對董事會負責，並將所提議案交由董事會決議。但審計委員會依證券交易法第十四條之四第四項規定行使</w:t>
      </w:r>
      <w:bookmarkStart w:id="0" w:name="_GoBack"/>
      <w:r w:rsidRPr="00FB7F15">
        <w:rPr>
          <w:rFonts w:hAnsi="標楷體" w:hint="eastAsia"/>
        </w:rPr>
        <w:t>監察人</w:t>
      </w:r>
      <w:bookmarkEnd w:id="0"/>
      <w:r w:rsidRPr="00FB7F15">
        <w:rPr>
          <w:rFonts w:hAnsi="標楷體" w:hint="eastAsia"/>
        </w:rPr>
        <w:t>職權者，不在此限。</w:t>
      </w:r>
    </w:p>
    <w:p w:rsidR="00FB7F15" w:rsidRPr="00FB7F15" w:rsidRDefault="00FB7F15" w:rsidP="002D56C7">
      <w:pPr>
        <w:pStyle w:val="Default"/>
        <w:ind w:leftChars="550" w:left="1320"/>
        <w:rPr>
          <w:rFonts w:hAnsi="標楷體"/>
        </w:rPr>
      </w:pPr>
      <w:r w:rsidRPr="00FB7F15">
        <w:rPr>
          <w:rFonts w:hAnsi="標楷體" w:hint="eastAsia"/>
        </w:rPr>
        <w:t>功能性委員會應訂定組織規程，經由董事會決議通過。組織規程之內容應包括委員會之人數、任期、職權事項、議事規則、行使職權時公司應提供之資源等事項。</w:t>
      </w:r>
    </w:p>
    <w:p w:rsidR="00FB7F15" w:rsidRPr="00FB7F15" w:rsidRDefault="00FB7F15" w:rsidP="002D56C7">
      <w:pPr>
        <w:pStyle w:val="Default"/>
        <w:rPr>
          <w:rFonts w:hAnsi="標楷體"/>
        </w:rPr>
      </w:pPr>
      <w:r w:rsidRPr="00FB7F15">
        <w:rPr>
          <w:rFonts w:hAnsi="標楷體" w:hint="eastAsia"/>
        </w:rPr>
        <w:t>第二十七條</w:t>
      </w:r>
      <w:r w:rsidR="002D56C7">
        <w:rPr>
          <w:rFonts w:hAnsi="標楷體" w:hint="eastAsia"/>
        </w:rPr>
        <w:t xml:space="preserve"> </w:t>
      </w:r>
      <w:r w:rsidRPr="00FB7F15">
        <w:rPr>
          <w:rFonts w:hAnsi="標楷體" w:hint="eastAsia"/>
        </w:rPr>
        <w:t>本公司應擇一設置審計委員會或監察人。</w:t>
      </w:r>
    </w:p>
    <w:p w:rsidR="00FB7F15" w:rsidRPr="00FB7F15" w:rsidRDefault="00FB7F15" w:rsidP="002D56C7">
      <w:pPr>
        <w:pStyle w:val="Default"/>
        <w:ind w:leftChars="550" w:left="1320"/>
        <w:rPr>
          <w:rFonts w:hAnsi="標楷體"/>
        </w:rPr>
      </w:pPr>
      <w:r w:rsidRPr="00FB7F15">
        <w:rPr>
          <w:rFonts w:hAnsi="標楷體" w:hint="eastAsia"/>
        </w:rPr>
        <w:t>審計委員會應由全體獨立董事組成，其人數不得少於三人，其中一人為召集人，且至少一人應具備會計或財務專長。</w:t>
      </w:r>
    </w:p>
    <w:p w:rsidR="00FB7F15" w:rsidRPr="00FB7F15" w:rsidRDefault="00FB7F15" w:rsidP="002D56C7">
      <w:pPr>
        <w:pStyle w:val="Default"/>
        <w:ind w:leftChars="550" w:left="1320"/>
        <w:rPr>
          <w:rFonts w:hAnsi="標楷體"/>
        </w:rPr>
      </w:pPr>
      <w:r w:rsidRPr="00FB7F15">
        <w:rPr>
          <w:rFonts w:hAnsi="標楷體" w:hint="eastAsia"/>
        </w:rPr>
        <w:t>本公司設置審計委員會，證券交易法、公司法、其他法令及本守則對於監察人之規定，於審計委員會準用之。</w:t>
      </w:r>
    </w:p>
    <w:p w:rsidR="00FB7F15" w:rsidRPr="00FB7F15" w:rsidRDefault="00FB7F15" w:rsidP="002D56C7">
      <w:pPr>
        <w:pStyle w:val="Default"/>
        <w:ind w:leftChars="550" w:left="1320"/>
        <w:rPr>
          <w:rFonts w:hAnsi="標楷體"/>
        </w:rPr>
      </w:pPr>
      <w:r w:rsidRPr="00FB7F15">
        <w:rPr>
          <w:rFonts w:hAnsi="標楷體" w:hint="eastAsia"/>
        </w:rPr>
        <w:t>本公司設置審計委員會，下列事項應經審計委員會全體成員二分之一以上同意，並提董事會決議，不適用本守則第二十五條規定：</w:t>
      </w:r>
    </w:p>
    <w:p w:rsidR="00FB7F15" w:rsidRPr="00FB7F15" w:rsidRDefault="00FB7F15" w:rsidP="002D56C7">
      <w:pPr>
        <w:pStyle w:val="Default"/>
        <w:ind w:leftChars="550" w:left="1320"/>
        <w:rPr>
          <w:rFonts w:hAnsi="標楷體"/>
        </w:rPr>
      </w:pPr>
      <w:r w:rsidRPr="00FB7F15">
        <w:rPr>
          <w:rFonts w:hAnsi="標楷體"/>
        </w:rPr>
        <w:t xml:space="preserve">1. </w:t>
      </w:r>
      <w:r w:rsidRPr="00FB7F15">
        <w:rPr>
          <w:rFonts w:hAnsi="標楷體" w:hint="eastAsia"/>
        </w:rPr>
        <w:t>依證券交易法第十四條之一規定訂定或修正內部控制制度。</w:t>
      </w:r>
    </w:p>
    <w:p w:rsidR="00FB7F15" w:rsidRPr="00FB7F15" w:rsidRDefault="00FB7F15" w:rsidP="002D56C7">
      <w:pPr>
        <w:pStyle w:val="Default"/>
        <w:ind w:leftChars="550" w:left="1320"/>
        <w:rPr>
          <w:rFonts w:hAnsi="標楷體"/>
        </w:rPr>
      </w:pPr>
      <w:r w:rsidRPr="00FB7F15">
        <w:rPr>
          <w:rFonts w:hAnsi="標楷體"/>
        </w:rPr>
        <w:t xml:space="preserve">2. </w:t>
      </w:r>
      <w:r w:rsidRPr="00FB7F15">
        <w:rPr>
          <w:rFonts w:hAnsi="標楷體" w:hint="eastAsia"/>
        </w:rPr>
        <w:t>內部控制制度有效性之考核。</w:t>
      </w:r>
    </w:p>
    <w:p w:rsidR="00FB7F15" w:rsidRPr="00FB7F15" w:rsidRDefault="00FB7F15" w:rsidP="002D56C7">
      <w:pPr>
        <w:pStyle w:val="Default"/>
        <w:ind w:leftChars="550" w:left="1320"/>
        <w:rPr>
          <w:rFonts w:hAnsi="標楷體"/>
        </w:rPr>
      </w:pPr>
      <w:r w:rsidRPr="00FB7F15">
        <w:rPr>
          <w:rFonts w:hAnsi="標楷體"/>
        </w:rPr>
        <w:t xml:space="preserve">3. </w:t>
      </w:r>
      <w:r w:rsidRPr="00FB7F15">
        <w:rPr>
          <w:rFonts w:hAnsi="標楷體" w:hint="eastAsia"/>
        </w:rPr>
        <w:t>依證券交易法第三十六條之一規定訂定或修正取得或處分資產、從事衍生性商品交易、資金貸與他人、為他人背書或提供保證之重大財務業務行為之處理程序。</w:t>
      </w:r>
    </w:p>
    <w:p w:rsidR="00FB7F15" w:rsidRPr="00FB7F15" w:rsidRDefault="00FB7F15" w:rsidP="002D56C7">
      <w:pPr>
        <w:pStyle w:val="Default"/>
        <w:ind w:leftChars="550" w:left="1320"/>
        <w:rPr>
          <w:rFonts w:hAnsi="標楷體"/>
        </w:rPr>
      </w:pPr>
      <w:r w:rsidRPr="00FB7F15">
        <w:rPr>
          <w:rFonts w:hAnsi="標楷體"/>
        </w:rPr>
        <w:t xml:space="preserve">4. </w:t>
      </w:r>
      <w:r w:rsidRPr="00FB7F15">
        <w:rPr>
          <w:rFonts w:hAnsi="標楷體" w:hint="eastAsia"/>
        </w:rPr>
        <w:t>涉及董事自身利害關係之事項。</w:t>
      </w:r>
    </w:p>
    <w:p w:rsidR="00FB7F15" w:rsidRPr="00FB7F15" w:rsidRDefault="00FB7F15" w:rsidP="002D56C7">
      <w:pPr>
        <w:pStyle w:val="Default"/>
        <w:ind w:leftChars="550" w:left="1320"/>
        <w:rPr>
          <w:rFonts w:hAnsi="標楷體"/>
        </w:rPr>
      </w:pPr>
      <w:r w:rsidRPr="00FB7F15">
        <w:rPr>
          <w:rFonts w:hAnsi="標楷體"/>
        </w:rPr>
        <w:t xml:space="preserve">5. </w:t>
      </w:r>
      <w:r w:rsidRPr="00FB7F15">
        <w:rPr>
          <w:rFonts w:hAnsi="標楷體" w:hint="eastAsia"/>
        </w:rPr>
        <w:t>重大之資產或衍生性商品交易。</w:t>
      </w:r>
    </w:p>
    <w:p w:rsidR="00FB7F15" w:rsidRPr="00FB7F15" w:rsidRDefault="00FB7F15" w:rsidP="002D56C7">
      <w:pPr>
        <w:pStyle w:val="Default"/>
        <w:ind w:leftChars="550" w:left="1320"/>
        <w:rPr>
          <w:rFonts w:hAnsi="標楷體"/>
        </w:rPr>
      </w:pPr>
      <w:r w:rsidRPr="00FB7F15">
        <w:rPr>
          <w:rFonts w:hAnsi="標楷體"/>
        </w:rPr>
        <w:t xml:space="preserve">6. </w:t>
      </w:r>
      <w:r w:rsidRPr="00FB7F15">
        <w:rPr>
          <w:rFonts w:hAnsi="標楷體" w:hint="eastAsia"/>
        </w:rPr>
        <w:t>重大之資金貸與、背書或提供保證。</w:t>
      </w:r>
    </w:p>
    <w:p w:rsidR="00FB7F15" w:rsidRPr="00FB7F15" w:rsidRDefault="00FB7F15" w:rsidP="002D56C7">
      <w:pPr>
        <w:pStyle w:val="Default"/>
        <w:ind w:leftChars="550" w:left="1320"/>
        <w:rPr>
          <w:rFonts w:hAnsi="標楷體"/>
        </w:rPr>
      </w:pPr>
      <w:r w:rsidRPr="00FB7F15">
        <w:rPr>
          <w:rFonts w:hAnsi="標楷體"/>
        </w:rPr>
        <w:t xml:space="preserve">7. </w:t>
      </w:r>
      <w:r w:rsidRPr="00FB7F15">
        <w:rPr>
          <w:rFonts w:hAnsi="標楷體" w:hint="eastAsia"/>
        </w:rPr>
        <w:t>募集、發行或私募具有股權性質之有價證券。</w:t>
      </w:r>
    </w:p>
    <w:p w:rsidR="00FB7F15" w:rsidRPr="00FB7F15" w:rsidRDefault="00FB7F15" w:rsidP="002D56C7">
      <w:pPr>
        <w:pStyle w:val="Default"/>
        <w:ind w:leftChars="550" w:left="1320"/>
        <w:rPr>
          <w:rFonts w:hAnsi="標楷體"/>
        </w:rPr>
      </w:pPr>
      <w:r w:rsidRPr="00FB7F15">
        <w:rPr>
          <w:rFonts w:hAnsi="標楷體"/>
        </w:rPr>
        <w:t xml:space="preserve">8. </w:t>
      </w:r>
      <w:r w:rsidRPr="00FB7F15">
        <w:rPr>
          <w:rFonts w:hAnsi="標楷體" w:hint="eastAsia"/>
        </w:rPr>
        <w:t>簽證會計師之委任、解任或報酬。</w:t>
      </w:r>
    </w:p>
    <w:p w:rsidR="00FB7F15" w:rsidRPr="00FB7F15" w:rsidRDefault="00FB7F15" w:rsidP="002D56C7">
      <w:pPr>
        <w:pStyle w:val="Default"/>
        <w:ind w:leftChars="550" w:left="1320"/>
        <w:rPr>
          <w:rFonts w:hAnsi="標楷體"/>
        </w:rPr>
      </w:pPr>
      <w:r w:rsidRPr="00FB7F15">
        <w:rPr>
          <w:rFonts w:hAnsi="標楷體"/>
        </w:rPr>
        <w:t xml:space="preserve">9. </w:t>
      </w:r>
      <w:r w:rsidRPr="00FB7F15">
        <w:rPr>
          <w:rFonts w:hAnsi="標楷體" w:hint="eastAsia"/>
        </w:rPr>
        <w:t>財務、會計或內部稽核主管之任免。</w:t>
      </w:r>
    </w:p>
    <w:p w:rsidR="00FB7F15" w:rsidRPr="00FB7F15" w:rsidRDefault="00FB7F15" w:rsidP="002D56C7">
      <w:pPr>
        <w:pStyle w:val="Default"/>
        <w:ind w:leftChars="550" w:left="1320"/>
        <w:rPr>
          <w:rFonts w:hAnsi="標楷體"/>
        </w:rPr>
      </w:pPr>
      <w:r w:rsidRPr="00FB7F15">
        <w:rPr>
          <w:rFonts w:hAnsi="標楷體"/>
        </w:rPr>
        <w:t>10.</w:t>
      </w:r>
      <w:r w:rsidRPr="00FB7F15">
        <w:rPr>
          <w:rFonts w:hAnsi="標楷體" w:hint="eastAsia"/>
        </w:rPr>
        <w:t>年度財務報告及半年度財務報告。</w:t>
      </w:r>
    </w:p>
    <w:p w:rsidR="00FB7F15" w:rsidRPr="00FB7F15" w:rsidRDefault="00FB7F15" w:rsidP="002D56C7">
      <w:pPr>
        <w:pStyle w:val="Default"/>
        <w:ind w:leftChars="550" w:left="1320"/>
        <w:rPr>
          <w:rFonts w:hAnsi="標楷體"/>
        </w:rPr>
      </w:pPr>
      <w:r w:rsidRPr="00FB7F15">
        <w:rPr>
          <w:rFonts w:hAnsi="標楷體"/>
        </w:rPr>
        <w:t>11.</w:t>
      </w:r>
      <w:r w:rsidRPr="00FB7F15">
        <w:rPr>
          <w:rFonts w:hAnsi="標楷體" w:hint="eastAsia"/>
        </w:rPr>
        <w:t>其他公司或主管機關規定之重大事項。</w:t>
      </w:r>
    </w:p>
    <w:p w:rsidR="00FB7F15" w:rsidRPr="00FB7F15" w:rsidRDefault="00FB7F15" w:rsidP="002D56C7">
      <w:pPr>
        <w:pStyle w:val="Default"/>
        <w:ind w:leftChars="550" w:left="1320"/>
        <w:rPr>
          <w:rFonts w:hAnsi="標楷體"/>
        </w:rPr>
      </w:pPr>
      <w:r w:rsidRPr="00FB7F15">
        <w:rPr>
          <w:rFonts w:hAnsi="標楷體" w:hint="eastAsia"/>
        </w:rPr>
        <w:lastRenderedPageBreak/>
        <w:t>審計委員會及其獨立董事成員職權之行使及相關事項，應依證券交易法、公開發行公司審計委員會行使職權辦法、證券交易所規定辦理。</w:t>
      </w:r>
    </w:p>
    <w:p w:rsidR="00FB7F15" w:rsidRPr="00FB7F15" w:rsidRDefault="00FB7F15" w:rsidP="002D56C7">
      <w:pPr>
        <w:pStyle w:val="Default"/>
        <w:ind w:left="1320" w:hangingChars="550" w:hanging="1320"/>
        <w:rPr>
          <w:rFonts w:hAnsi="標楷體"/>
        </w:rPr>
      </w:pPr>
      <w:r w:rsidRPr="00FB7F15">
        <w:rPr>
          <w:rFonts w:hAnsi="標楷體" w:hint="eastAsia"/>
        </w:rPr>
        <w:t>第二十八條</w:t>
      </w:r>
      <w:r w:rsidR="002D56C7">
        <w:rPr>
          <w:rFonts w:hAnsi="標楷體" w:hint="eastAsia"/>
        </w:rPr>
        <w:t xml:space="preserve"> </w:t>
      </w:r>
      <w:r w:rsidRPr="00FB7F15">
        <w:rPr>
          <w:rFonts w:hAnsi="標楷體" w:hint="eastAsia"/>
        </w:rPr>
        <w:t>本公司應設置薪資報酬委員會；其成員專業資格、職權之行使、組織規程之訂定及相關事項應依「股票上市或於證券商營業處所買賣公司薪資報酬委員會設置及行使職權辦法」之規定辦理。</w:t>
      </w:r>
    </w:p>
    <w:p w:rsidR="00FB7F15" w:rsidRPr="00FB7F15" w:rsidRDefault="00FB7F15" w:rsidP="002D56C7">
      <w:pPr>
        <w:pStyle w:val="Default"/>
        <w:ind w:leftChars="550" w:left="1320"/>
        <w:rPr>
          <w:rFonts w:hAnsi="標楷體"/>
        </w:rPr>
      </w:pPr>
      <w:r w:rsidRPr="00FB7F15">
        <w:rPr>
          <w:rFonts w:hAnsi="標楷體" w:hint="eastAsia"/>
        </w:rPr>
        <w:t>薪資報酬委員會應以善良管理人之注意，忠實履行下列職權，並將所提建議提交董事會討論；</w:t>
      </w:r>
    </w:p>
    <w:p w:rsidR="00FB7F15" w:rsidRPr="00FB7F15" w:rsidRDefault="00FB7F15" w:rsidP="002D56C7">
      <w:pPr>
        <w:pStyle w:val="Default"/>
        <w:ind w:leftChars="550" w:left="1680" w:hangingChars="150" w:hanging="360"/>
        <w:rPr>
          <w:rFonts w:hAnsi="標楷體"/>
        </w:rPr>
      </w:pPr>
      <w:r w:rsidRPr="00FB7F15">
        <w:rPr>
          <w:rFonts w:hAnsi="標楷體"/>
        </w:rPr>
        <w:t xml:space="preserve">1. </w:t>
      </w:r>
      <w:r w:rsidRPr="00FB7F15">
        <w:rPr>
          <w:rFonts w:hAnsi="標楷體" w:hint="eastAsia"/>
        </w:rPr>
        <w:t>訂定並定期檢討董事及經理人年度及長期之績效目標與薪資報酬之政策、制度、標準與結構。</w:t>
      </w:r>
    </w:p>
    <w:p w:rsidR="00FB7F15" w:rsidRPr="00FB7F15" w:rsidRDefault="00FB7F15" w:rsidP="002D56C7">
      <w:pPr>
        <w:pStyle w:val="Default"/>
        <w:ind w:leftChars="550" w:left="1680" w:hangingChars="150" w:hanging="360"/>
        <w:rPr>
          <w:rFonts w:hAnsi="標楷體"/>
        </w:rPr>
      </w:pPr>
      <w:r w:rsidRPr="00FB7F15">
        <w:rPr>
          <w:rFonts w:hAnsi="標楷體"/>
        </w:rPr>
        <w:t xml:space="preserve">2. </w:t>
      </w:r>
      <w:r w:rsidRPr="00FB7F15">
        <w:rPr>
          <w:rFonts w:hAnsi="標楷體" w:hint="eastAsia"/>
        </w:rPr>
        <w:t>定期評估並訂定董事及經理人之績效目標達成情形，並訂定其個別薪資報酬之內容及數額。</w:t>
      </w:r>
    </w:p>
    <w:p w:rsidR="00FB7F15" w:rsidRPr="00FB7F15" w:rsidRDefault="00FB7F15" w:rsidP="002D56C7">
      <w:pPr>
        <w:pStyle w:val="Default"/>
        <w:ind w:firstLineChars="550" w:firstLine="1320"/>
        <w:rPr>
          <w:rFonts w:hAnsi="標楷體"/>
        </w:rPr>
      </w:pPr>
      <w:r w:rsidRPr="00FB7F15">
        <w:rPr>
          <w:rFonts w:hAnsi="標楷體" w:hint="eastAsia"/>
        </w:rPr>
        <w:t>薪資報酬委員會履行前項職權時，應依下列原則為之：</w:t>
      </w:r>
    </w:p>
    <w:p w:rsidR="00FB7F15" w:rsidRPr="00FB7F15" w:rsidRDefault="00FB7F15" w:rsidP="002D56C7">
      <w:pPr>
        <w:pStyle w:val="Default"/>
        <w:ind w:leftChars="550" w:left="1680" w:hangingChars="150" w:hanging="360"/>
        <w:rPr>
          <w:rFonts w:hAnsi="標楷體"/>
        </w:rPr>
      </w:pPr>
      <w:r w:rsidRPr="00FB7F15">
        <w:rPr>
          <w:rFonts w:hAnsi="標楷體"/>
        </w:rPr>
        <w:t xml:space="preserve">1. </w:t>
      </w:r>
      <w:r w:rsidRPr="00FB7F15">
        <w:rPr>
          <w:rFonts w:hAnsi="標楷體" w:hint="eastAsia"/>
        </w:rPr>
        <w:t>確保公司之薪資報酬安排符合相關法令並足以吸引優秀人才。</w:t>
      </w:r>
    </w:p>
    <w:p w:rsidR="00FB7F15" w:rsidRPr="00FB7F15" w:rsidRDefault="00FB7F15" w:rsidP="002D56C7">
      <w:pPr>
        <w:pStyle w:val="Default"/>
        <w:ind w:leftChars="550" w:left="1680" w:hangingChars="150" w:hanging="360"/>
        <w:rPr>
          <w:rFonts w:hAnsi="標楷體"/>
        </w:rPr>
      </w:pPr>
      <w:r w:rsidRPr="00FB7F15">
        <w:rPr>
          <w:rFonts w:hAnsi="標楷體"/>
        </w:rPr>
        <w:t xml:space="preserve">2. </w:t>
      </w:r>
      <w:r w:rsidRPr="00FB7F15">
        <w:rPr>
          <w:rFonts w:hAnsi="標楷體" w:hint="eastAsia"/>
        </w:rPr>
        <w:t>董事及經理人之績效評估及薪資報酬應參考同業通常水準支給情形，並考量與個人所投入之時間、所擔負之職責、達成個人目標情形、擔任其他職位表現、公司近年給予同等職位者之薪資報酬，暨由公司短期及長期業務目標之達成、公司財務狀況等評估個人表現與公司經營績效及未來風險之關連合理性。</w:t>
      </w:r>
    </w:p>
    <w:p w:rsidR="00FB7F15" w:rsidRPr="00FB7F15" w:rsidRDefault="00FB7F15" w:rsidP="002D56C7">
      <w:pPr>
        <w:pStyle w:val="Default"/>
        <w:ind w:leftChars="550" w:left="1680" w:hangingChars="150" w:hanging="360"/>
        <w:rPr>
          <w:rFonts w:hAnsi="標楷體"/>
        </w:rPr>
      </w:pPr>
      <w:r w:rsidRPr="00FB7F15">
        <w:rPr>
          <w:rFonts w:hAnsi="標楷體"/>
        </w:rPr>
        <w:t xml:space="preserve">3. </w:t>
      </w:r>
      <w:r w:rsidRPr="00FB7F15">
        <w:rPr>
          <w:rFonts w:hAnsi="標楷體" w:hint="eastAsia"/>
        </w:rPr>
        <w:t>不應引導董事及經理人為追求薪資報酬而從事逾越風險胃納之行為。</w:t>
      </w:r>
    </w:p>
    <w:p w:rsidR="00FB7F15" w:rsidRPr="00FB7F15" w:rsidRDefault="00FB7F15" w:rsidP="002D56C7">
      <w:pPr>
        <w:pStyle w:val="Default"/>
        <w:ind w:leftChars="550" w:left="1680" w:hangingChars="150" w:hanging="360"/>
        <w:rPr>
          <w:rFonts w:hAnsi="標楷體"/>
        </w:rPr>
      </w:pPr>
      <w:r w:rsidRPr="00FB7F15">
        <w:rPr>
          <w:rFonts w:hAnsi="標楷體"/>
        </w:rPr>
        <w:t xml:space="preserve">4. </w:t>
      </w:r>
      <w:r w:rsidRPr="00FB7F15">
        <w:rPr>
          <w:rFonts w:hAnsi="標楷體" w:hint="eastAsia"/>
        </w:rPr>
        <w:t>針對董事及高階經理人短期績效發放紅利之比例及部分變動薪資報酬支付時間應考量行業特性及公司業務性質予以決定。</w:t>
      </w:r>
    </w:p>
    <w:p w:rsidR="00FB7F15" w:rsidRPr="00FB7F15" w:rsidRDefault="00FB7F15" w:rsidP="00FB7F15">
      <w:pPr>
        <w:pStyle w:val="Default"/>
        <w:rPr>
          <w:rFonts w:hAnsi="標楷體"/>
        </w:rPr>
      </w:pPr>
      <w:r w:rsidRPr="00FB7F15">
        <w:rPr>
          <w:rFonts w:hAnsi="標楷體" w:hint="eastAsia"/>
        </w:rPr>
        <w:t>第二十九條</w:t>
      </w:r>
      <w:r w:rsidR="002D56C7">
        <w:rPr>
          <w:rFonts w:hAnsi="標楷體" w:hint="eastAsia"/>
        </w:rPr>
        <w:t xml:space="preserve"> </w:t>
      </w:r>
      <w:r w:rsidRPr="00FB7F15">
        <w:rPr>
          <w:rFonts w:hAnsi="標楷體" w:hint="eastAsia"/>
        </w:rPr>
        <w:t>本公司應選擇專業、負責且具獨立性之簽證會計師，定期對公司之</w:t>
      </w:r>
    </w:p>
    <w:p w:rsidR="00FB7F15" w:rsidRPr="00FB7F15" w:rsidRDefault="00FB7F15" w:rsidP="002D56C7">
      <w:pPr>
        <w:pStyle w:val="Default"/>
        <w:ind w:leftChars="550" w:left="1320"/>
        <w:rPr>
          <w:rFonts w:hAnsi="標楷體"/>
        </w:rPr>
      </w:pPr>
      <w:r w:rsidRPr="00FB7F15">
        <w:rPr>
          <w:rFonts w:hAnsi="標楷體" w:hint="eastAsia"/>
        </w:rPr>
        <w:t>財務狀況及內部控制實施查核。公司針對會計師於查核過程中適時發現及揭露之異常或缺失事項，及所提具體改善或防弊意見，應確實檢討改進。</w:t>
      </w:r>
    </w:p>
    <w:p w:rsidR="00FB7F15" w:rsidRPr="00FB7F15" w:rsidRDefault="00FB7F15" w:rsidP="002D56C7">
      <w:pPr>
        <w:pStyle w:val="Default"/>
        <w:ind w:leftChars="550" w:left="1320"/>
        <w:rPr>
          <w:rFonts w:hAnsi="標楷體"/>
        </w:rPr>
      </w:pPr>
      <w:r w:rsidRPr="00FB7F15">
        <w:rPr>
          <w:rFonts w:hAnsi="標楷體" w:hint="eastAsia"/>
        </w:rPr>
        <w:t>本公司應定期（至少一年一次）評估聘任會計師之獨立性。公司連續七年未更換會計師或其受有處分或有損及獨立性之情事者，應考量有無更換會計師之必要，並就結果提報董事會。</w:t>
      </w:r>
    </w:p>
    <w:p w:rsidR="00FB7F15" w:rsidRPr="00FB7F15" w:rsidRDefault="00FB7F15" w:rsidP="002D56C7">
      <w:pPr>
        <w:pStyle w:val="Default"/>
        <w:ind w:left="1080" w:hangingChars="450" w:hanging="1080"/>
        <w:rPr>
          <w:rFonts w:hAnsi="標楷體"/>
        </w:rPr>
      </w:pPr>
      <w:r w:rsidRPr="00FB7F15">
        <w:rPr>
          <w:rFonts w:hAnsi="標楷體" w:hint="eastAsia"/>
        </w:rPr>
        <w:t>第三十條</w:t>
      </w:r>
      <w:r w:rsidR="002D56C7">
        <w:rPr>
          <w:rFonts w:hAnsi="標楷體" w:hint="eastAsia"/>
        </w:rPr>
        <w:t xml:space="preserve"> </w:t>
      </w:r>
      <w:r w:rsidRPr="00FB7F15">
        <w:rPr>
          <w:rFonts w:hAnsi="標楷體" w:hint="eastAsia"/>
        </w:rPr>
        <w:t>本公司宜委任專業適任之律師，提供公司適當之法律諮詢服務，或協助董事會及管理階層提昇其法律素養，避免公司及相關人員觸犯法令，促使公司治理作業在相關法律架構及法定程序下運作。</w:t>
      </w:r>
    </w:p>
    <w:p w:rsidR="00FB7F15" w:rsidRPr="00FB7F15" w:rsidRDefault="00FB7F15" w:rsidP="002D56C7">
      <w:pPr>
        <w:pStyle w:val="Default"/>
        <w:ind w:leftChars="450" w:left="1080"/>
        <w:rPr>
          <w:rFonts w:hAnsi="標楷體"/>
        </w:rPr>
      </w:pPr>
      <w:r w:rsidRPr="00FB7F15">
        <w:rPr>
          <w:rFonts w:hAnsi="標楷體" w:hint="eastAsia"/>
        </w:rPr>
        <w:t>遇有董事或管理階層依法執行業務涉有訴訟或與股東之間發生糾紛情事者，公司應視狀況委請律師予以協助。</w:t>
      </w:r>
    </w:p>
    <w:p w:rsidR="00FB7F15" w:rsidRPr="00FB7F15" w:rsidRDefault="00FB7F15" w:rsidP="002D56C7">
      <w:pPr>
        <w:pStyle w:val="Default"/>
        <w:ind w:leftChars="450" w:left="1080"/>
        <w:rPr>
          <w:rFonts w:hAnsi="標楷體"/>
        </w:rPr>
      </w:pPr>
      <w:r w:rsidRPr="00FB7F15">
        <w:rPr>
          <w:rFonts w:hAnsi="標楷體" w:hint="eastAsia"/>
        </w:rPr>
        <w:t>審計委員會或其獨立董事成員得代表公司委任律師、會計師或其他專業人員就行使職權有關之事項為必要之查核或提供諮詢，其費用由公司負擔之。</w:t>
      </w:r>
    </w:p>
    <w:p w:rsidR="00FB7F15" w:rsidRPr="00042082" w:rsidRDefault="00FB7F15" w:rsidP="00E55828">
      <w:pPr>
        <w:pStyle w:val="Default"/>
        <w:spacing w:beforeLines="50" w:before="180" w:afterLines="50" w:after="180"/>
        <w:rPr>
          <w:rFonts w:hAnsi="標楷體"/>
          <w:b/>
        </w:rPr>
      </w:pPr>
      <w:r w:rsidRPr="00042082">
        <w:rPr>
          <w:rFonts w:hAnsi="標楷體" w:hint="eastAsia"/>
          <w:b/>
        </w:rPr>
        <w:t>第四節</w:t>
      </w:r>
      <w:r w:rsidRPr="00042082">
        <w:rPr>
          <w:rFonts w:hAnsi="標楷體"/>
          <w:b/>
        </w:rPr>
        <w:t xml:space="preserve"> </w:t>
      </w:r>
      <w:r w:rsidRPr="00042082">
        <w:rPr>
          <w:rFonts w:hAnsi="標楷體" w:hint="eastAsia"/>
          <w:b/>
        </w:rPr>
        <w:t>董事會議事規則及決策程序</w:t>
      </w:r>
    </w:p>
    <w:p w:rsidR="00FB7F15" w:rsidRPr="00FB7F15" w:rsidRDefault="00FB7F15" w:rsidP="00FB7F15">
      <w:pPr>
        <w:pStyle w:val="Default"/>
        <w:rPr>
          <w:rFonts w:hAnsi="標楷體"/>
        </w:rPr>
      </w:pPr>
      <w:r w:rsidRPr="00FB7F15">
        <w:rPr>
          <w:rFonts w:hAnsi="標楷體" w:hint="eastAsia"/>
        </w:rPr>
        <w:t>第三十一條</w:t>
      </w:r>
      <w:r w:rsidR="002D56C7">
        <w:rPr>
          <w:rFonts w:hAnsi="標楷體" w:hint="eastAsia"/>
        </w:rPr>
        <w:t xml:space="preserve"> </w:t>
      </w:r>
      <w:r w:rsidRPr="00FB7F15">
        <w:rPr>
          <w:rFonts w:hAnsi="標楷體" w:hint="eastAsia"/>
        </w:rPr>
        <w:t>本公司董事會應每季至少召開一次，遇有緊急情事時並得隨時召集</w:t>
      </w:r>
    </w:p>
    <w:p w:rsidR="00FB7F15" w:rsidRPr="00FB7F15" w:rsidRDefault="00FB7F15" w:rsidP="002D56C7">
      <w:pPr>
        <w:pStyle w:val="Default"/>
        <w:ind w:leftChars="550" w:left="1320"/>
        <w:rPr>
          <w:rFonts w:hAnsi="標楷體"/>
        </w:rPr>
      </w:pPr>
      <w:r w:rsidRPr="00FB7F15">
        <w:rPr>
          <w:rFonts w:hAnsi="標楷體" w:hint="eastAsia"/>
        </w:rPr>
        <w:t>之。董事會之召集，應載明召集事由，於</w:t>
      </w:r>
      <w:r w:rsidRPr="00FB7F15">
        <w:rPr>
          <w:rFonts w:hAnsi="標楷體"/>
        </w:rPr>
        <w:t>7</w:t>
      </w:r>
      <w:r w:rsidRPr="00FB7F15">
        <w:rPr>
          <w:rFonts w:hAnsi="標楷體" w:hint="eastAsia"/>
        </w:rPr>
        <w:t>日前通知各董事，並提供足夠之會議資料，於召集通知時一併寄送。會議資料如有不足，董事有權請求補足或經董事會決議後延期審議。</w:t>
      </w:r>
    </w:p>
    <w:p w:rsidR="00FB7F15" w:rsidRPr="00FB7F15" w:rsidRDefault="00FB7F15" w:rsidP="002D56C7">
      <w:pPr>
        <w:pStyle w:val="Default"/>
        <w:ind w:leftChars="550" w:left="1320"/>
        <w:rPr>
          <w:rFonts w:hAnsi="標楷體"/>
        </w:rPr>
      </w:pPr>
      <w:r w:rsidRPr="00FB7F15">
        <w:rPr>
          <w:rFonts w:hAnsi="標楷體" w:hint="eastAsia"/>
        </w:rPr>
        <w:t>本公司應訂定董事會議事規範；其主要議事內容、作業程序、議事應載明事項、公告及其他應遵行事項之辦法，應依公開發行公司董事會議事辦法辦理。</w:t>
      </w:r>
    </w:p>
    <w:p w:rsidR="00FB7F15" w:rsidRPr="00FB7F15" w:rsidRDefault="00FB7F15" w:rsidP="002D56C7">
      <w:pPr>
        <w:pStyle w:val="Default"/>
        <w:ind w:left="1320" w:hangingChars="550" w:hanging="1320"/>
        <w:rPr>
          <w:rFonts w:hAnsi="標楷體"/>
        </w:rPr>
      </w:pPr>
      <w:r w:rsidRPr="00FB7F15">
        <w:rPr>
          <w:rFonts w:hAnsi="標楷體" w:hint="eastAsia"/>
        </w:rPr>
        <w:lastRenderedPageBreak/>
        <w:t>第三十二條</w:t>
      </w:r>
      <w:r w:rsidR="002D56C7">
        <w:rPr>
          <w:rFonts w:hAnsi="標楷體" w:hint="eastAsia"/>
        </w:rPr>
        <w:t xml:space="preserve"> </w:t>
      </w:r>
      <w:r w:rsidRPr="00FB7F15">
        <w:rPr>
          <w:rFonts w:hAnsi="標楷體" w:hint="eastAsia"/>
        </w:rPr>
        <w:t>董事應秉持高度之自律，對董事會所列議案如涉有董事本身利害關係致損及公司利益之虞時，即應自行迴避，不得加入討論及表決，亦不得代理其他董事行使其表決權。董事間亦應自律，不得不當相互支援。</w:t>
      </w:r>
    </w:p>
    <w:p w:rsidR="00FB7F15" w:rsidRPr="00FB7F15" w:rsidRDefault="00FB7F15" w:rsidP="002D56C7">
      <w:pPr>
        <w:pStyle w:val="Default"/>
        <w:ind w:firstLineChars="550" w:firstLine="1320"/>
        <w:rPr>
          <w:rFonts w:hAnsi="標楷體"/>
        </w:rPr>
      </w:pPr>
      <w:r w:rsidRPr="00FB7F15">
        <w:rPr>
          <w:rFonts w:hAnsi="標楷體" w:hint="eastAsia"/>
        </w:rPr>
        <w:t>董事自行迴避事項，應明訂於董事會議事規範。</w:t>
      </w:r>
    </w:p>
    <w:p w:rsidR="00FB7F15" w:rsidRPr="00FB7F15" w:rsidRDefault="00FB7F15" w:rsidP="002D56C7">
      <w:pPr>
        <w:pStyle w:val="Default"/>
        <w:ind w:left="1320" w:hangingChars="550" w:hanging="1320"/>
        <w:rPr>
          <w:rFonts w:hAnsi="標楷體"/>
        </w:rPr>
      </w:pPr>
      <w:r w:rsidRPr="00FB7F15">
        <w:rPr>
          <w:rFonts w:hAnsi="標楷體" w:hint="eastAsia"/>
        </w:rPr>
        <w:t>第三十三條</w:t>
      </w:r>
      <w:r w:rsidR="002D56C7">
        <w:rPr>
          <w:rFonts w:hAnsi="標楷體" w:hint="eastAsia"/>
        </w:rPr>
        <w:t xml:space="preserve"> </w:t>
      </w:r>
      <w:r w:rsidRPr="00FB7F15">
        <w:rPr>
          <w:rFonts w:hAnsi="標楷體" w:hint="eastAsia"/>
        </w:rPr>
        <w:t>本公司設有獨立董事，對於證券交易法第十四條之三應提董事會之事項，獨立董事應親自出席，不得委由非獨立董事代理。獨立董事如有反對或保留意見，應於董事會議事錄載明；如獨立董事不能親自出席董事會表達反對或保留意見者，除有正當理由外，應事先出具書面意見，並載明於董事會議事錄。</w:t>
      </w:r>
    </w:p>
    <w:p w:rsidR="00FB7F15" w:rsidRPr="00FB7F15" w:rsidRDefault="00FB7F15" w:rsidP="002D56C7">
      <w:pPr>
        <w:pStyle w:val="Default"/>
        <w:ind w:leftChars="550" w:left="1320"/>
        <w:rPr>
          <w:rFonts w:hAnsi="標楷體"/>
        </w:rPr>
      </w:pPr>
      <w:r w:rsidRPr="00FB7F15">
        <w:rPr>
          <w:rFonts w:hAnsi="標楷體" w:hint="eastAsia"/>
        </w:rPr>
        <w:t>董事會之議決事項，如有下列情事之一者，除應於議事錄載明外，並應於董事會之日起二日內於主管機關指定之資訊申報網站辦理公告申報：</w:t>
      </w:r>
    </w:p>
    <w:p w:rsidR="00FB7F15" w:rsidRPr="00FB7F15" w:rsidRDefault="00FB7F15" w:rsidP="002D56C7">
      <w:pPr>
        <w:pStyle w:val="Default"/>
        <w:ind w:leftChars="550" w:left="1680" w:hangingChars="150" w:hanging="360"/>
        <w:rPr>
          <w:rFonts w:hAnsi="標楷體"/>
        </w:rPr>
      </w:pPr>
      <w:r w:rsidRPr="00FB7F15">
        <w:rPr>
          <w:rFonts w:hAnsi="標楷體"/>
        </w:rPr>
        <w:t xml:space="preserve">1. </w:t>
      </w:r>
      <w:r w:rsidRPr="00FB7F15">
        <w:rPr>
          <w:rFonts w:hAnsi="標楷體" w:hint="eastAsia"/>
        </w:rPr>
        <w:t>獨立董事有反對或保留意見且有紀錄或書面聲明。</w:t>
      </w:r>
    </w:p>
    <w:p w:rsidR="00FB7F15" w:rsidRPr="00FB7F15" w:rsidRDefault="00FB7F15" w:rsidP="002D56C7">
      <w:pPr>
        <w:pStyle w:val="Default"/>
        <w:ind w:leftChars="550" w:left="1680" w:hangingChars="150" w:hanging="360"/>
        <w:rPr>
          <w:rFonts w:hAnsi="標楷體"/>
        </w:rPr>
      </w:pPr>
      <w:r w:rsidRPr="00FB7F15">
        <w:rPr>
          <w:rFonts w:hAnsi="標楷體"/>
        </w:rPr>
        <w:t xml:space="preserve">2. </w:t>
      </w:r>
      <w:r w:rsidRPr="00FB7F15">
        <w:rPr>
          <w:rFonts w:hAnsi="標楷體" w:hint="eastAsia"/>
        </w:rPr>
        <w:t>未經審計委員會通過之事項，如經全體董事三分之二以上同意。</w:t>
      </w:r>
    </w:p>
    <w:p w:rsidR="00FB7F15" w:rsidRPr="00FB7F15" w:rsidRDefault="00FB7F15" w:rsidP="00FB7F15">
      <w:pPr>
        <w:pStyle w:val="Default"/>
        <w:rPr>
          <w:rFonts w:hAnsi="標楷體"/>
        </w:rPr>
      </w:pPr>
    </w:p>
    <w:p w:rsidR="00FB7F15" w:rsidRPr="00FB7F15" w:rsidRDefault="00FB7F15" w:rsidP="002D56C7">
      <w:pPr>
        <w:pStyle w:val="Default"/>
        <w:ind w:leftChars="550" w:left="1320"/>
        <w:rPr>
          <w:rFonts w:hAnsi="標楷體"/>
        </w:rPr>
      </w:pPr>
      <w:r w:rsidRPr="00FB7F15">
        <w:rPr>
          <w:rFonts w:hAnsi="標楷體" w:hint="eastAsia"/>
        </w:rPr>
        <w:t>董事會進行中得視議案內容通知相關部門非擔任董事之經理人員列席會議，報告目前公司業務概況及答覆董事提問事項。必要時，亦得邀請會計師、律師或其他專業人士列席會議，以協助董事瞭解公司現況，作出適當決議。</w:t>
      </w:r>
    </w:p>
    <w:p w:rsidR="00FB7F15" w:rsidRPr="00FB7F15" w:rsidRDefault="00FB7F15" w:rsidP="002D56C7">
      <w:pPr>
        <w:pStyle w:val="Default"/>
        <w:ind w:left="1320" w:hangingChars="550" w:hanging="1320"/>
        <w:rPr>
          <w:rFonts w:hAnsi="標楷體"/>
        </w:rPr>
      </w:pPr>
      <w:r w:rsidRPr="00FB7F15">
        <w:rPr>
          <w:rFonts w:hAnsi="標楷體" w:hint="eastAsia"/>
        </w:rPr>
        <w:t>第三十四條</w:t>
      </w:r>
      <w:r w:rsidR="002D56C7">
        <w:rPr>
          <w:rFonts w:hAnsi="標楷體" w:hint="eastAsia"/>
        </w:rPr>
        <w:t xml:space="preserve"> </w:t>
      </w:r>
      <w:r w:rsidRPr="00FB7F15">
        <w:rPr>
          <w:rFonts w:hAnsi="標楷體" w:hint="eastAsia"/>
        </w:rPr>
        <w:t>本公司董會之議事人員應確實依相關規定詳實記錄會議報告及各議案之議事摘要、決議方法與結果。</w:t>
      </w:r>
    </w:p>
    <w:p w:rsidR="00FB7F15" w:rsidRPr="00FB7F15" w:rsidRDefault="00FB7F15" w:rsidP="002D56C7">
      <w:pPr>
        <w:pStyle w:val="Default"/>
        <w:ind w:firstLineChars="550" w:firstLine="1320"/>
        <w:rPr>
          <w:rFonts w:hAnsi="標楷體"/>
        </w:rPr>
      </w:pPr>
      <w:r w:rsidRPr="00FB7F15">
        <w:rPr>
          <w:rFonts w:hAnsi="標楷體" w:hint="eastAsia"/>
        </w:rPr>
        <w:t>董事會議事錄須由會議主席及記錄人員簽名或蓋章，於會後二十日</w:t>
      </w:r>
    </w:p>
    <w:p w:rsidR="00FB7F15" w:rsidRPr="00FB7F15" w:rsidRDefault="00FB7F15" w:rsidP="002D56C7">
      <w:pPr>
        <w:pStyle w:val="Default"/>
        <w:ind w:leftChars="550" w:left="1320"/>
        <w:rPr>
          <w:rFonts w:hAnsi="標楷體"/>
        </w:rPr>
      </w:pPr>
      <w:r w:rsidRPr="00FB7F15">
        <w:rPr>
          <w:rFonts w:hAnsi="標楷體" w:hint="eastAsia"/>
        </w:rPr>
        <w:t>內分送各董事，董事會簽到簿為議事錄之一部分，並應列入公司重要檔案，在公司存續期間永久妥善保存。議事錄之製作、分發及保存，得以電子方式為之。</w:t>
      </w:r>
    </w:p>
    <w:p w:rsidR="00FB7F15" w:rsidRPr="00FB7F15" w:rsidRDefault="00FB7F15" w:rsidP="002D56C7">
      <w:pPr>
        <w:pStyle w:val="Default"/>
        <w:ind w:leftChars="550" w:left="1320"/>
        <w:rPr>
          <w:rFonts w:hAnsi="標楷體"/>
        </w:rPr>
      </w:pPr>
      <w:r w:rsidRPr="00FB7F15">
        <w:rPr>
          <w:rFonts w:hAnsi="標楷體" w:hint="eastAsia"/>
        </w:rPr>
        <w:t>公司應將董事會之開會過程全程錄音或錄影存證，並至少保存五年，其保存得以電子方式為之。</w:t>
      </w:r>
    </w:p>
    <w:p w:rsidR="00FB7F15" w:rsidRPr="00FB7F15" w:rsidRDefault="00FB7F15" w:rsidP="002D56C7">
      <w:pPr>
        <w:pStyle w:val="Default"/>
        <w:ind w:leftChars="550" w:left="1320"/>
        <w:rPr>
          <w:rFonts w:hAnsi="標楷體"/>
        </w:rPr>
      </w:pPr>
      <w:r w:rsidRPr="00FB7F15">
        <w:rPr>
          <w:rFonts w:hAnsi="標楷體" w:hint="eastAsia"/>
        </w:rPr>
        <w:t>前項保存期限未屆滿前，發生關於董事會相關議決事項之訴訟時，相關錄音或錄影存證資料應續予保存，不適用前項之規定。</w:t>
      </w:r>
    </w:p>
    <w:p w:rsidR="00FB7F15" w:rsidRPr="00FB7F15" w:rsidRDefault="00FB7F15" w:rsidP="002D56C7">
      <w:pPr>
        <w:pStyle w:val="Default"/>
        <w:ind w:leftChars="550" w:left="1320"/>
        <w:rPr>
          <w:rFonts w:hAnsi="標楷體"/>
        </w:rPr>
      </w:pPr>
      <w:r w:rsidRPr="00FB7F15">
        <w:rPr>
          <w:rFonts w:hAnsi="標楷體" w:hint="eastAsia"/>
        </w:rPr>
        <w:t>以視訊會議召開董事會者，其會議錄音、錄影資料為議事錄之一部分，應永久保存。</w:t>
      </w:r>
    </w:p>
    <w:p w:rsidR="00FB7F15" w:rsidRPr="00FB7F15" w:rsidRDefault="00FB7F15" w:rsidP="002D56C7">
      <w:pPr>
        <w:pStyle w:val="Default"/>
        <w:ind w:leftChars="550" w:left="1320"/>
        <w:rPr>
          <w:rFonts w:hAnsi="標楷體"/>
        </w:rPr>
      </w:pPr>
      <w:r w:rsidRPr="00FB7F15">
        <w:rPr>
          <w:rFonts w:hAnsi="標楷體" w:hint="eastAsia"/>
        </w:rPr>
        <w:t>董事會之決議違反法令，章程或股東會決議，致公司受損害時，經表示異議之董事，有紀錄或書面聲明可證者，免其賠償之責任。</w:t>
      </w:r>
    </w:p>
    <w:p w:rsidR="00FB7F15" w:rsidRPr="00FB7F15" w:rsidRDefault="00FB7F15" w:rsidP="00FB7F15">
      <w:pPr>
        <w:pStyle w:val="Default"/>
        <w:rPr>
          <w:rFonts w:hAnsi="標楷體"/>
        </w:rPr>
      </w:pPr>
      <w:r w:rsidRPr="00FB7F15">
        <w:rPr>
          <w:rFonts w:hAnsi="標楷體" w:hint="eastAsia"/>
        </w:rPr>
        <w:t>第三十五條</w:t>
      </w:r>
      <w:r w:rsidR="002D56C7">
        <w:rPr>
          <w:rFonts w:hAnsi="標楷體" w:hint="eastAsia"/>
        </w:rPr>
        <w:t xml:space="preserve"> </w:t>
      </w:r>
      <w:r w:rsidRPr="00FB7F15">
        <w:rPr>
          <w:rFonts w:hAnsi="標楷體" w:hint="eastAsia"/>
        </w:rPr>
        <w:t>本公司對於下列事項應提董事會討論：</w:t>
      </w:r>
    </w:p>
    <w:p w:rsidR="00FB7F15" w:rsidRPr="00FB7F15" w:rsidRDefault="00FB7F15" w:rsidP="002D56C7">
      <w:pPr>
        <w:pStyle w:val="Default"/>
        <w:ind w:leftChars="550" w:left="1680" w:hangingChars="150" w:hanging="360"/>
        <w:rPr>
          <w:rFonts w:hAnsi="標楷體"/>
        </w:rPr>
      </w:pPr>
      <w:r w:rsidRPr="00FB7F15">
        <w:rPr>
          <w:rFonts w:hAnsi="標楷體"/>
        </w:rPr>
        <w:t xml:space="preserve">1. </w:t>
      </w:r>
      <w:r w:rsidRPr="00FB7F15">
        <w:rPr>
          <w:rFonts w:hAnsi="標楷體" w:hint="eastAsia"/>
        </w:rPr>
        <w:t>公司之營運計劃。</w:t>
      </w:r>
    </w:p>
    <w:p w:rsidR="00FB7F15" w:rsidRPr="00FB7F15" w:rsidRDefault="00FB7F15" w:rsidP="002D56C7">
      <w:pPr>
        <w:pStyle w:val="Default"/>
        <w:ind w:leftChars="550" w:left="1680" w:hangingChars="150" w:hanging="360"/>
        <w:rPr>
          <w:rFonts w:hAnsi="標楷體"/>
        </w:rPr>
      </w:pPr>
      <w:r w:rsidRPr="00FB7F15">
        <w:rPr>
          <w:rFonts w:hAnsi="標楷體"/>
        </w:rPr>
        <w:t xml:space="preserve">2. </w:t>
      </w:r>
      <w:r w:rsidRPr="00FB7F15">
        <w:rPr>
          <w:rFonts w:hAnsi="標楷體" w:hint="eastAsia"/>
        </w:rPr>
        <w:t>年度財務報告。</w:t>
      </w:r>
    </w:p>
    <w:p w:rsidR="00FB7F15" w:rsidRPr="00FB7F15" w:rsidRDefault="00FB7F15" w:rsidP="002D56C7">
      <w:pPr>
        <w:pStyle w:val="Default"/>
        <w:ind w:leftChars="550" w:left="1680" w:hangingChars="150" w:hanging="360"/>
        <w:rPr>
          <w:rFonts w:hAnsi="標楷體"/>
        </w:rPr>
      </w:pPr>
      <w:r w:rsidRPr="00FB7F15">
        <w:rPr>
          <w:rFonts w:hAnsi="標楷體"/>
        </w:rPr>
        <w:t xml:space="preserve">3. </w:t>
      </w:r>
      <w:r w:rsidRPr="00FB7F15">
        <w:rPr>
          <w:rFonts w:hAnsi="標楷體" w:hint="eastAsia"/>
        </w:rPr>
        <w:t>依證券交易法第十四條之一規定訂定或修正內部控制制度。</w:t>
      </w:r>
    </w:p>
    <w:p w:rsidR="00FB7F15" w:rsidRPr="00FB7F15" w:rsidRDefault="00FB7F15" w:rsidP="002D56C7">
      <w:pPr>
        <w:pStyle w:val="Default"/>
        <w:ind w:leftChars="550" w:left="1680" w:hangingChars="150" w:hanging="360"/>
        <w:rPr>
          <w:rFonts w:hAnsi="標楷體"/>
        </w:rPr>
      </w:pPr>
      <w:r w:rsidRPr="00FB7F15">
        <w:rPr>
          <w:rFonts w:hAnsi="標楷體"/>
        </w:rPr>
        <w:t xml:space="preserve">4. </w:t>
      </w:r>
      <w:r w:rsidRPr="00FB7F15">
        <w:rPr>
          <w:rFonts w:hAnsi="標楷體" w:hint="eastAsia"/>
        </w:rPr>
        <w:t>依證券交易法第三十六條之一規定訂定或修正取得或處分資產、從事衍生性商品交易、資金貸與他人、為他人背書或提供保證之重大財務業務行為之處理程序。</w:t>
      </w:r>
    </w:p>
    <w:p w:rsidR="00FB7F15" w:rsidRPr="00FB7F15" w:rsidRDefault="00FB7F15" w:rsidP="002D56C7">
      <w:pPr>
        <w:pStyle w:val="Default"/>
        <w:ind w:leftChars="550" w:left="1680" w:hangingChars="150" w:hanging="360"/>
        <w:rPr>
          <w:rFonts w:hAnsi="標楷體"/>
        </w:rPr>
      </w:pPr>
      <w:r w:rsidRPr="00FB7F15">
        <w:rPr>
          <w:rFonts w:hAnsi="標楷體"/>
        </w:rPr>
        <w:t xml:space="preserve">5. </w:t>
      </w:r>
      <w:r w:rsidRPr="00FB7F15">
        <w:rPr>
          <w:rFonts w:hAnsi="標楷體" w:hint="eastAsia"/>
        </w:rPr>
        <w:t>募集、發行或私募具有股權性質之有價證券。</w:t>
      </w:r>
    </w:p>
    <w:p w:rsidR="00FB7F15" w:rsidRPr="00FB7F15" w:rsidRDefault="00FB7F15" w:rsidP="002D56C7">
      <w:pPr>
        <w:pStyle w:val="Default"/>
        <w:ind w:leftChars="550" w:left="1680" w:hangingChars="150" w:hanging="360"/>
        <w:rPr>
          <w:rFonts w:hAnsi="標楷體"/>
        </w:rPr>
      </w:pPr>
      <w:r w:rsidRPr="00FB7F15">
        <w:rPr>
          <w:rFonts w:hAnsi="標楷體"/>
        </w:rPr>
        <w:t xml:space="preserve">6. </w:t>
      </w:r>
      <w:r w:rsidRPr="00FB7F15">
        <w:rPr>
          <w:rFonts w:hAnsi="標楷體" w:hint="eastAsia"/>
        </w:rPr>
        <w:t>經理人之績效考核及酬金標準。</w:t>
      </w:r>
    </w:p>
    <w:p w:rsidR="00FB7F15" w:rsidRPr="00FB7F15" w:rsidRDefault="00FB7F15" w:rsidP="002D56C7">
      <w:pPr>
        <w:pStyle w:val="Default"/>
        <w:ind w:leftChars="550" w:left="1680" w:hangingChars="150" w:hanging="360"/>
        <w:rPr>
          <w:rFonts w:hAnsi="標楷體"/>
        </w:rPr>
      </w:pPr>
      <w:r w:rsidRPr="00FB7F15">
        <w:rPr>
          <w:rFonts w:hAnsi="標楷體"/>
        </w:rPr>
        <w:t xml:space="preserve">7. </w:t>
      </w:r>
      <w:r w:rsidRPr="00FB7F15">
        <w:rPr>
          <w:rFonts w:hAnsi="標楷體" w:hint="eastAsia"/>
        </w:rPr>
        <w:t>董事之酬金結構與制度。</w:t>
      </w:r>
    </w:p>
    <w:p w:rsidR="00FB7F15" w:rsidRPr="00FB7F15" w:rsidRDefault="00FB7F15" w:rsidP="002D56C7">
      <w:pPr>
        <w:pStyle w:val="Default"/>
        <w:ind w:leftChars="550" w:left="1680" w:hangingChars="150" w:hanging="360"/>
        <w:rPr>
          <w:rFonts w:hAnsi="標楷體"/>
        </w:rPr>
      </w:pPr>
      <w:r w:rsidRPr="00FB7F15">
        <w:rPr>
          <w:rFonts w:hAnsi="標楷體"/>
        </w:rPr>
        <w:t xml:space="preserve">8. </w:t>
      </w:r>
      <w:r w:rsidRPr="00FB7F15">
        <w:rPr>
          <w:rFonts w:hAnsi="標楷體" w:hint="eastAsia"/>
        </w:rPr>
        <w:t>財務、會計或內部稽核主管之任免。</w:t>
      </w:r>
    </w:p>
    <w:p w:rsidR="00FB7F15" w:rsidRPr="00FB7F15" w:rsidRDefault="00FB7F15" w:rsidP="002D56C7">
      <w:pPr>
        <w:pStyle w:val="Default"/>
        <w:ind w:leftChars="550" w:left="1680" w:hangingChars="150" w:hanging="360"/>
        <w:rPr>
          <w:rFonts w:hAnsi="標楷體"/>
        </w:rPr>
      </w:pPr>
      <w:r w:rsidRPr="00FB7F15">
        <w:rPr>
          <w:rFonts w:hAnsi="標楷體"/>
        </w:rPr>
        <w:t xml:space="preserve">9. </w:t>
      </w:r>
      <w:r w:rsidRPr="00FB7F15">
        <w:rPr>
          <w:rFonts w:hAnsi="標楷體" w:hint="eastAsia"/>
        </w:rPr>
        <w:t>依證券交易法第十四條之三、其他依法令或章程規定應由股東會決議或提董事會之事項或主管機關規定之重大事項。</w:t>
      </w:r>
    </w:p>
    <w:p w:rsidR="00FB7F15" w:rsidRPr="00FB7F15" w:rsidRDefault="00FB7F15" w:rsidP="002D56C7">
      <w:pPr>
        <w:pStyle w:val="Default"/>
        <w:ind w:leftChars="550" w:left="1320"/>
        <w:rPr>
          <w:rFonts w:hAnsi="標楷體"/>
        </w:rPr>
      </w:pPr>
      <w:r w:rsidRPr="00FB7F15">
        <w:rPr>
          <w:rFonts w:hAnsi="標楷體" w:hint="eastAsia"/>
        </w:rPr>
        <w:lastRenderedPageBreak/>
        <w:t>除第一項應提董事會討論事項外，在董事會休會期間，董事會依法令或公司章程規定，授權行使董事會職權者，其授權層級、內容或事項應具體明確，不得概括授權。</w:t>
      </w:r>
    </w:p>
    <w:p w:rsidR="00FB7F15" w:rsidRPr="00FB7F15" w:rsidRDefault="00FB7F15" w:rsidP="002D56C7">
      <w:pPr>
        <w:pStyle w:val="Default"/>
        <w:ind w:left="1320" w:hangingChars="550" w:hanging="1320"/>
        <w:rPr>
          <w:rFonts w:hAnsi="標楷體"/>
        </w:rPr>
      </w:pPr>
      <w:r w:rsidRPr="00FB7F15">
        <w:rPr>
          <w:rFonts w:hAnsi="標楷體" w:hint="eastAsia"/>
        </w:rPr>
        <w:t>第三十六條</w:t>
      </w:r>
      <w:r w:rsidR="002D56C7">
        <w:rPr>
          <w:rFonts w:hAnsi="標楷體" w:hint="eastAsia"/>
        </w:rPr>
        <w:t xml:space="preserve"> </w:t>
      </w:r>
      <w:r w:rsidRPr="00FB7F15">
        <w:rPr>
          <w:rFonts w:hAnsi="標楷體" w:hint="eastAsia"/>
        </w:rPr>
        <w:t>本公司應將董事會之決議辦理事項明確交付適當之執行單位或人員，要求依計劃時程及目標執行，同時列入追蹤管理，確實考核其執行情形。</w:t>
      </w:r>
    </w:p>
    <w:p w:rsidR="00FB7F15" w:rsidRPr="00FB7F15" w:rsidRDefault="00FB7F15" w:rsidP="002D56C7">
      <w:pPr>
        <w:pStyle w:val="Default"/>
        <w:ind w:leftChars="550" w:left="1320"/>
        <w:rPr>
          <w:rFonts w:hAnsi="標楷體"/>
        </w:rPr>
      </w:pPr>
      <w:r w:rsidRPr="00FB7F15">
        <w:rPr>
          <w:rFonts w:hAnsi="標楷體" w:hint="eastAsia"/>
        </w:rPr>
        <w:t>董事會應充分掌握執行進度，並於下次會議進行報告，俾董事會之經營決策得以落實。</w:t>
      </w:r>
    </w:p>
    <w:p w:rsidR="00FB7F15" w:rsidRPr="00042082" w:rsidRDefault="00FB7F15" w:rsidP="00E55828">
      <w:pPr>
        <w:pStyle w:val="Default"/>
        <w:spacing w:beforeLines="50" w:before="180" w:afterLines="50" w:after="180"/>
        <w:rPr>
          <w:rFonts w:hAnsi="標楷體"/>
          <w:b/>
        </w:rPr>
      </w:pPr>
      <w:r w:rsidRPr="00042082">
        <w:rPr>
          <w:rFonts w:hAnsi="標楷體" w:hint="eastAsia"/>
          <w:b/>
        </w:rPr>
        <w:t>第五節</w:t>
      </w:r>
      <w:r w:rsidRPr="00042082">
        <w:rPr>
          <w:rFonts w:hAnsi="標楷體"/>
          <w:b/>
        </w:rPr>
        <w:t xml:space="preserve"> </w:t>
      </w:r>
      <w:r w:rsidRPr="00042082">
        <w:rPr>
          <w:rFonts w:hAnsi="標楷體" w:hint="eastAsia"/>
          <w:b/>
        </w:rPr>
        <w:t>董事之忠實注意義務與責任</w:t>
      </w:r>
    </w:p>
    <w:p w:rsidR="00FB7F15" w:rsidRPr="00FB7F15" w:rsidRDefault="00FB7F15" w:rsidP="00FB7F15">
      <w:pPr>
        <w:pStyle w:val="Default"/>
        <w:rPr>
          <w:rFonts w:hAnsi="標楷體"/>
        </w:rPr>
      </w:pPr>
      <w:r w:rsidRPr="00FB7F15">
        <w:rPr>
          <w:rFonts w:hAnsi="標楷體" w:hint="eastAsia"/>
        </w:rPr>
        <w:t>第三十七條</w:t>
      </w:r>
      <w:r w:rsidR="002D56C7">
        <w:rPr>
          <w:rFonts w:hAnsi="標楷體" w:hint="eastAsia"/>
        </w:rPr>
        <w:t xml:space="preserve"> </w:t>
      </w:r>
      <w:r w:rsidRPr="00FB7F15">
        <w:rPr>
          <w:rFonts w:hAnsi="標楷體" w:hint="eastAsia"/>
        </w:rPr>
        <w:t>董事會成員應忠實執行業務及盡善良管理人之注意義務，並以高度</w:t>
      </w:r>
    </w:p>
    <w:p w:rsidR="00FB7F15" w:rsidRPr="00FB7F15" w:rsidRDefault="00FB7F15" w:rsidP="00D03814">
      <w:pPr>
        <w:pStyle w:val="Default"/>
        <w:ind w:leftChars="550" w:left="1320"/>
        <w:rPr>
          <w:rFonts w:hAnsi="標楷體"/>
        </w:rPr>
      </w:pPr>
      <w:r w:rsidRPr="00FB7F15">
        <w:rPr>
          <w:rFonts w:hAnsi="標楷體" w:hint="eastAsia"/>
        </w:rPr>
        <w:t>自律及審慎之態度行使職權，對於公司業務之執行，除依法律或公司章程規定應由股東會決議之事項外，應確實依董事會決議為之。</w:t>
      </w:r>
    </w:p>
    <w:p w:rsidR="00FB7F15" w:rsidRPr="00FB7F15" w:rsidRDefault="00FB7F15" w:rsidP="00D03814">
      <w:pPr>
        <w:pStyle w:val="Default"/>
        <w:ind w:leftChars="550" w:left="1320"/>
        <w:rPr>
          <w:rFonts w:hAnsi="標楷體"/>
        </w:rPr>
      </w:pPr>
      <w:r w:rsidRPr="00FB7F15">
        <w:rPr>
          <w:rFonts w:hAnsi="標楷體" w:hint="eastAsia"/>
        </w:rPr>
        <w:t>董事會決議涉及公司之經營發展與重大決策方向者，須審慎考量，並不得影響公司治理之推動與運作。獨立董事應按照相關法令及公司章程之要求執行職務，以維護公司及股東權益。</w:t>
      </w:r>
    </w:p>
    <w:p w:rsidR="00FB7F15" w:rsidRPr="00FB7F15" w:rsidRDefault="00FB7F15" w:rsidP="00D03814">
      <w:pPr>
        <w:pStyle w:val="Default"/>
        <w:ind w:left="1320" w:hangingChars="550" w:hanging="1320"/>
        <w:rPr>
          <w:rFonts w:hAnsi="標楷體"/>
        </w:rPr>
      </w:pPr>
      <w:r w:rsidRPr="00FB7F15">
        <w:rPr>
          <w:rFonts w:hAnsi="標楷體" w:hint="eastAsia"/>
        </w:rPr>
        <w:t>第三十八條</w:t>
      </w:r>
      <w:r w:rsidR="002D56C7">
        <w:rPr>
          <w:rFonts w:hAnsi="標楷體" w:hint="eastAsia"/>
        </w:rPr>
        <w:t xml:space="preserve"> </w:t>
      </w:r>
      <w:r w:rsidRPr="00FB7F15">
        <w:rPr>
          <w:rFonts w:hAnsi="標楷體" w:hint="eastAsia"/>
        </w:rPr>
        <w:t>董事會決議如違反法令、公司章程，經繼續一年以上持股之股東或獨立董事請求董事會停止其執行決議行為事項者，董事會成員應儘速妥適處理或停止執行相關決議。</w:t>
      </w:r>
    </w:p>
    <w:p w:rsidR="00FB7F15" w:rsidRPr="00FB7F15" w:rsidRDefault="00FB7F15" w:rsidP="00D03814">
      <w:pPr>
        <w:pStyle w:val="Default"/>
        <w:ind w:leftChars="550" w:left="1320"/>
        <w:rPr>
          <w:rFonts w:hAnsi="標楷體"/>
        </w:rPr>
      </w:pPr>
      <w:r w:rsidRPr="00FB7F15">
        <w:rPr>
          <w:rFonts w:hAnsi="標楷體" w:hint="eastAsia"/>
        </w:rPr>
        <w:t>董事會成員發現公司有受重大損害之虞時，應依前項規定辦理，並立即向審計委員會或審計委員會之獨立董事成員報告。</w:t>
      </w:r>
    </w:p>
    <w:p w:rsidR="00FB7F15" w:rsidRPr="00FB7F15" w:rsidRDefault="00FB7F15" w:rsidP="00D03814">
      <w:pPr>
        <w:pStyle w:val="Default"/>
        <w:ind w:left="1080" w:hangingChars="450" w:hanging="1080"/>
        <w:rPr>
          <w:rFonts w:hAnsi="標楷體"/>
        </w:rPr>
      </w:pPr>
      <w:r w:rsidRPr="00FB7F15">
        <w:rPr>
          <w:rFonts w:hAnsi="標楷體" w:hint="eastAsia"/>
        </w:rPr>
        <w:t>第三十九</w:t>
      </w:r>
      <w:r w:rsidR="00D03814">
        <w:rPr>
          <w:rFonts w:hAnsi="標楷體" w:hint="eastAsia"/>
        </w:rPr>
        <w:t xml:space="preserve"> </w:t>
      </w:r>
      <w:r w:rsidRPr="00FB7F15">
        <w:rPr>
          <w:rFonts w:hAnsi="標楷體" w:hint="eastAsia"/>
        </w:rPr>
        <w:t>條本公司得依公司章程或股東會決議，於董事任期內就其執行業務範圍依法應負之賠償責任為其購買責任保險，以降低並分散董事因錯誤或疏失行為而造成公司及股東重大損害之風險。</w:t>
      </w:r>
    </w:p>
    <w:p w:rsidR="00FB7F15" w:rsidRPr="00FB7F15" w:rsidRDefault="00FB7F15" w:rsidP="00D03814">
      <w:pPr>
        <w:pStyle w:val="Default"/>
        <w:ind w:left="1080" w:hangingChars="450" w:hanging="1080"/>
        <w:rPr>
          <w:rFonts w:hAnsi="標楷體"/>
        </w:rPr>
      </w:pPr>
      <w:r w:rsidRPr="00FB7F15">
        <w:rPr>
          <w:rFonts w:hAnsi="標楷體" w:hint="eastAsia"/>
        </w:rPr>
        <w:t>第四十條</w:t>
      </w:r>
      <w:r w:rsidR="00D03814">
        <w:rPr>
          <w:rFonts w:hAnsi="標楷體" w:hint="eastAsia"/>
        </w:rPr>
        <w:t xml:space="preserve"> </w:t>
      </w:r>
      <w:r w:rsidRPr="00FB7F15">
        <w:rPr>
          <w:rFonts w:hAnsi="標楷體" w:hint="eastAsia"/>
        </w:rPr>
        <w:t>董事會成員宜於新任時或任期中持續參加主管機關所指定機構舉辦涵蓋公司治理主題相關之財務、風險管理、業務、商務、會計、法律或企業社會責任等進修課程，並責成各階層員工加強專業及法律知識。</w:t>
      </w:r>
    </w:p>
    <w:p w:rsidR="00FB7F15" w:rsidRPr="00042082" w:rsidRDefault="00FB7F15" w:rsidP="00E55828">
      <w:pPr>
        <w:pStyle w:val="Default"/>
        <w:spacing w:beforeLines="50" w:before="180" w:afterLines="50" w:after="180"/>
        <w:rPr>
          <w:rFonts w:hAnsi="標楷體"/>
          <w:b/>
        </w:rPr>
      </w:pPr>
      <w:r w:rsidRPr="00042082">
        <w:rPr>
          <w:rFonts w:hAnsi="標楷體" w:hint="eastAsia"/>
          <w:b/>
        </w:rPr>
        <w:t>第四章</w:t>
      </w:r>
      <w:r w:rsidRPr="00042082">
        <w:rPr>
          <w:rFonts w:hAnsi="標楷體"/>
          <w:b/>
        </w:rPr>
        <w:t xml:space="preserve"> </w:t>
      </w:r>
      <w:r w:rsidRPr="00042082">
        <w:rPr>
          <w:rFonts w:hAnsi="標楷體" w:hint="eastAsia"/>
          <w:b/>
        </w:rPr>
        <w:t>尊重利害關係人權益</w:t>
      </w:r>
    </w:p>
    <w:p w:rsidR="00FB7F15" w:rsidRPr="00FB7F15" w:rsidRDefault="00FB7F15" w:rsidP="00D03814">
      <w:pPr>
        <w:pStyle w:val="Default"/>
        <w:ind w:left="1320" w:hangingChars="550" w:hanging="1320"/>
        <w:rPr>
          <w:rFonts w:hAnsi="標楷體"/>
        </w:rPr>
      </w:pPr>
      <w:r w:rsidRPr="00FB7F15">
        <w:rPr>
          <w:rFonts w:hAnsi="標楷體" w:hint="eastAsia"/>
        </w:rPr>
        <w:t>第四十一條</w:t>
      </w:r>
      <w:r w:rsidR="00D03814">
        <w:rPr>
          <w:rFonts w:hAnsi="標楷體" w:hint="eastAsia"/>
        </w:rPr>
        <w:t xml:space="preserve"> </w:t>
      </w:r>
      <w:r w:rsidRPr="00FB7F15">
        <w:rPr>
          <w:rFonts w:hAnsi="標楷體" w:hint="eastAsia"/>
        </w:rPr>
        <w:t>本公司應與往來銀行及其他債權人、員工、消費者、供應商、社區或公司之利益相關者，保持暢通之溝通管道，並尊重、維護其應有之合法權益。</w:t>
      </w:r>
    </w:p>
    <w:p w:rsidR="00FB7F15" w:rsidRPr="00FB7F15" w:rsidRDefault="00FB7F15" w:rsidP="00D03814">
      <w:pPr>
        <w:pStyle w:val="Default"/>
        <w:ind w:leftChars="550" w:left="1320"/>
        <w:rPr>
          <w:rFonts w:hAnsi="標楷體"/>
        </w:rPr>
      </w:pPr>
      <w:r w:rsidRPr="00FB7F15">
        <w:rPr>
          <w:rFonts w:hAnsi="標楷體" w:hint="eastAsia"/>
        </w:rPr>
        <w:t>本公司發生管理階層收購時，應注意嗣後公司財務結構之健全性。當利害關係人之合法權益受到侵害時，公司應秉誠信原則妥適處理。</w:t>
      </w:r>
    </w:p>
    <w:p w:rsidR="00FB7F15" w:rsidRPr="00FB7F15" w:rsidRDefault="00FB7F15" w:rsidP="00D03814">
      <w:pPr>
        <w:pStyle w:val="Default"/>
        <w:ind w:left="1320" w:hangingChars="550" w:hanging="1320"/>
        <w:rPr>
          <w:rFonts w:hAnsi="標楷體"/>
        </w:rPr>
      </w:pPr>
      <w:r w:rsidRPr="00FB7F15">
        <w:rPr>
          <w:rFonts w:hAnsi="標楷體" w:hint="eastAsia"/>
        </w:rPr>
        <w:t>第四十二條</w:t>
      </w:r>
      <w:r w:rsidR="00D03814">
        <w:rPr>
          <w:rFonts w:hAnsi="標楷體" w:hint="eastAsia"/>
        </w:rPr>
        <w:t xml:space="preserve"> </w:t>
      </w:r>
      <w:r w:rsidRPr="00FB7F15">
        <w:rPr>
          <w:rFonts w:hAnsi="標楷體" w:hint="eastAsia"/>
        </w:rPr>
        <w:t>對於往來銀行及其他債權人，應提供充足之資訊，以便其對公司之經營及財務狀況，作出判斷及進行決策。當其合法權益受到侵害時，公司應正面回應，並以勇於負責之態度，讓債權人有適當途徑獲得補償。</w:t>
      </w:r>
    </w:p>
    <w:p w:rsidR="00FB7F15" w:rsidRPr="00FB7F15" w:rsidRDefault="00FB7F15" w:rsidP="00D03814">
      <w:pPr>
        <w:pStyle w:val="Default"/>
        <w:ind w:left="1320" w:hangingChars="550" w:hanging="1320"/>
        <w:rPr>
          <w:rFonts w:hAnsi="標楷體"/>
        </w:rPr>
      </w:pPr>
      <w:r w:rsidRPr="00FB7F15">
        <w:rPr>
          <w:rFonts w:hAnsi="標楷體" w:hint="eastAsia"/>
        </w:rPr>
        <w:t>第四十三條</w:t>
      </w:r>
      <w:r w:rsidR="00D03814">
        <w:rPr>
          <w:rFonts w:hAnsi="標楷體" w:hint="eastAsia"/>
        </w:rPr>
        <w:t xml:space="preserve"> </w:t>
      </w:r>
      <w:r w:rsidRPr="00FB7F15">
        <w:rPr>
          <w:rFonts w:hAnsi="標楷體" w:hint="eastAsia"/>
        </w:rPr>
        <w:t>本公司應建立員工溝通管道，鼓勵員工與管理階層、董事直接進行溝通，適度反映員工對公司經營及財務狀況或涉及員工利益重大決策之意見。</w:t>
      </w:r>
    </w:p>
    <w:p w:rsidR="00FB7F15" w:rsidRPr="00FB7F15" w:rsidRDefault="00FB7F15" w:rsidP="00D03814">
      <w:pPr>
        <w:pStyle w:val="Default"/>
        <w:ind w:left="1320" w:hangingChars="550" w:hanging="1320"/>
        <w:rPr>
          <w:rFonts w:hAnsi="標楷體"/>
        </w:rPr>
      </w:pPr>
      <w:r w:rsidRPr="00FB7F15">
        <w:rPr>
          <w:rFonts w:hAnsi="標楷體" w:hint="eastAsia"/>
        </w:rPr>
        <w:t>第四十四條</w:t>
      </w:r>
      <w:r w:rsidR="00D03814">
        <w:rPr>
          <w:rFonts w:hAnsi="標楷體" w:hint="eastAsia"/>
        </w:rPr>
        <w:t xml:space="preserve"> </w:t>
      </w:r>
      <w:r w:rsidRPr="00FB7F15">
        <w:rPr>
          <w:rFonts w:hAnsi="標楷體" w:hint="eastAsia"/>
        </w:rPr>
        <w:t>本公司在保持正常經營發展以及實現股東利益最大化之同時，應關注消費者權益、社區環保及公益等問題，並重視公司之社會責任。</w:t>
      </w:r>
    </w:p>
    <w:p w:rsidR="00FB7F15" w:rsidRPr="00042082" w:rsidRDefault="00FB7F15" w:rsidP="00E55828">
      <w:pPr>
        <w:pStyle w:val="Default"/>
        <w:spacing w:beforeLines="50" w:before="180" w:afterLines="50" w:after="180"/>
        <w:rPr>
          <w:rFonts w:hAnsi="標楷體"/>
          <w:b/>
        </w:rPr>
      </w:pPr>
      <w:r w:rsidRPr="00042082">
        <w:rPr>
          <w:rFonts w:hAnsi="標楷體" w:hint="eastAsia"/>
          <w:b/>
        </w:rPr>
        <w:t>第五章</w:t>
      </w:r>
      <w:r w:rsidRPr="00042082">
        <w:rPr>
          <w:rFonts w:hAnsi="標楷體"/>
          <w:b/>
        </w:rPr>
        <w:t xml:space="preserve"> </w:t>
      </w:r>
      <w:r w:rsidRPr="00042082">
        <w:rPr>
          <w:rFonts w:hAnsi="標楷體" w:hint="eastAsia"/>
          <w:b/>
        </w:rPr>
        <w:t>提升資訊透明度</w:t>
      </w:r>
    </w:p>
    <w:p w:rsidR="00FB7F15" w:rsidRPr="00042082" w:rsidRDefault="00FB7F15" w:rsidP="00E55828">
      <w:pPr>
        <w:pStyle w:val="Default"/>
        <w:spacing w:beforeLines="50" w:before="180" w:afterLines="50" w:after="180"/>
        <w:rPr>
          <w:rFonts w:hAnsi="標楷體"/>
          <w:b/>
        </w:rPr>
      </w:pPr>
      <w:r w:rsidRPr="00042082">
        <w:rPr>
          <w:rFonts w:hAnsi="標楷體" w:hint="eastAsia"/>
          <w:b/>
        </w:rPr>
        <w:t>第一節</w:t>
      </w:r>
      <w:r w:rsidRPr="00042082">
        <w:rPr>
          <w:rFonts w:hAnsi="標楷體"/>
          <w:b/>
        </w:rPr>
        <w:t xml:space="preserve"> </w:t>
      </w:r>
      <w:r w:rsidRPr="00042082">
        <w:rPr>
          <w:rFonts w:hAnsi="標楷體" w:hint="eastAsia"/>
          <w:b/>
        </w:rPr>
        <w:t>強化資訊揭露</w:t>
      </w:r>
    </w:p>
    <w:p w:rsidR="00FB7F15" w:rsidRPr="00FB7F15" w:rsidRDefault="00FB7F15" w:rsidP="00042082">
      <w:pPr>
        <w:pStyle w:val="Default"/>
        <w:ind w:left="1320" w:hangingChars="550" w:hanging="1320"/>
        <w:rPr>
          <w:rFonts w:hAnsi="標楷體"/>
        </w:rPr>
      </w:pPr>
      <w:r w:rsidRPr="00FB7F15">
        <w:rPr>
          <w:rFonts w:hAnsi="標楷體" w:hint="eastAsia"/>
        </w:rPr>
        <w:lastRenderedPageBreak/>
        <w:t>第四十五條</w:t>
      </w:r>
      <w:r w:rsidR="00D03814">
        <w:rPr>
          <w:rFonts w:hAnsi="標楷體" w:hint="eastAsia"/>
        </w:rPr>
        <w:t xml:space="preserve"> </w:t>
      </w:r>
      <w:r w:rsidRPr="00FB7F15">
        <w:rPr>
          <w:rFonts w:hAnsi="標楷體" w:hint="eastAsia"/>
        </w:rPr>
        <w:t>資訊公開係本公司之重要責任，公司應確實依照相關法令、證券交易所之規定，忠實履行其義務。</w:t>
      </w:r>
    </w:p>
    <w:p w:rsidR="00FB7F15" w:rsidRPr="00FB7F15" w:rsidRDefault="00FB7F15" w:rsidP="00D03814">
      <w:pPr>
        <w:pStyle w:val="Default"/>
        <w:ind w:leftChars="550" w:left="1320"/>
        <w:rPr>
          <w:rFonts w:hAnsi="標楷體"/>
        </w:rPr>
      </w:pPr>
      <w:r w:rsidRPr="00FB7F15">
        <w:rPr>
          <w:rFonts w:hAnsi="標楷體" w:hint="eastAsia"/>
        </w:rPr>
        <w:t>本公司應建立公開資訊之網路申報作業系統，指定專人負責公司資訊之蒐集及揭露工作，並建立發言人制度，以確保可能影響股東及利害關係人決策之資訊，能夠及時允當揭露。</w:t>
      </w:r>
    </w:p>
    <w:p w:rsidR="00FB7F15" w:rsidRPr="00FB7F15" w:rsidRDefault="00FB7F15" w:rsidP="00D03814">
      <w:pPr>
        <w:pStyle w:val="Default"/>
        <w:ind w:left="1320" w:hangingChars="550" w:hanging="1320"/>
        <w:rPr>
          <w:rFonts w:hAnsi="標楷體"/>
        </w:rPr>
      </w:pPr>
      <w:r w:rsidRPr="00FB7F15">
        <w:rPr>
          <w:rFonts w:hAnsi="標楷體" w:hint="eastAsia"/>
        </w:rPr>
        <w:t>第四十六條</w:t>
      </w:r>
      <w:r w:rsidR="00D03814">
        <w:rPr>
          <w:rFonts w:hAnsi="標楷體" w:hint="eastAsia"/>
        </w:rPr>
        <w:t xml:space="preserve"> </w:t>
      </w:r>
      <w:r w:rsidRPr="00FB7F15">
        <w:rPr>
          <w:rFonts w:hAnsi="標楷體" w:hint="eastAsia"/>
        </w:rPr>
        <w:t>為提高重大訊息公開之正確性及時效性，本公司應選派全盤瞭解公司各項財務、業務或能協調各部門提供相關資料，並能單獨代表公司對外發言者，擔任公司發言人及代理發言人。</w:t>
      </w:r>
    </w:p>
    <w:p w:rsidR="00FB7F15" w:rsidRPr="00FB7F15" w:rsidRDefault="00FB7F15" w:rsidP="00D03814">
      <w:pPr>
        <w:pStyle w:val="Default"/>
        <w:ind w:leftChars="550" w:left="1320"/>
        <w:rPr>
          <w:rFonts w:hAnsi="標楷體"/>
        </w:rPr>
      </w:pPr>
      <w:r w:rsidRPr="00FB7F15">
        <w:rPr>
          <w:rFonts w:hAnsi="標楷體" w:hint="eastAsia"/>
        </w:rPr>
        <w:t>本公司應設有代理發言人，且代理發言人於發言人未能執行其發言職務時，應能單獨代理發言人對外發言。</w:t>
      </w:r>
    </w:p>
    <w:p w:rsidR="00FB7F15" w:rsidRPr="00FB7F15" w:rsidRDefault="00FB7F15" w:rsidP="00D03814">
      <w:pPr>
        <w:pStyle w:val="Default"/>
        <w:ind w:leftChars="550" w:left="1320"/>
        <w:rPr>
          <w:rFonts w:hAnsi="標楷體"/>
        </w:rPr>
      </w:pPr>
      <w:r w:rsidRPr="00FB7F15">
        <w:rPr>
          <w:rFonts w:hAnsi="標楷體" w:hint="eastAsia"/>
        </w:rPr>
        <w:t>為落實發言人制度，本公司應明訂統一發言程序，並要求管理階層與員工保守財務業務機密，不得擅自任意散布訊息。</w:t>
      </w:r>
    </w:p>
    <w:p w:rsidR="00FB7F15" w:rsidRPr="00FB7F15" w:rsidRDefault="00FB7F15" w:rsidP="00D03814">
      <w:pPr>
        <w:pStyle w:val="Default"/>
        <w:ind w:leftChars="550" w:left="1320"/>
        <w:rPr>
          <w:rFonts w:hAnsi="標楷體"/>
        </w:rPr>
      </w:pPr>
      <w:r w:rsidRPr="00FB7F15">
        <w:rPr>
          <w:rFonts w:hAnsi="標楷體" w:hint="eastAsia"/>
        </w:rPr>
        <w:t>遇有發言人或代理發言人異動時，應即辦理資訊公開。</w:t>
      </w:r>
    </w:p>
    <w:p w:rsidR="00FB7F15" w:rsidRPr="00FB7F15" w:rsidRDefault="00FB7F15" w:rsidP="00D03814">
      <w:pPr>
        <w:pStyle w:val="Default"/>
        <w:ind w:left="1320" w:hangingChars="550" w:hanging="1320"/>
        <w:rPr>
          <w:rFonts w:hAnsi="標楷體"/>
        </w:rPr>
      </w:pPr>
      <w:r w:rsidRPr="00FB7F15">
        <w:rPr>
          <w:rFonts w:hAnsi="標楷體" w:hint="eastAsia"/>
        </w:rPr>
        <w:t>第四十七條</w:t>
      </w:r>
      <w:r w:rsidR="00D03814">
        <w:rPr>
          <w:rFonts w:hAnsi="標楷體" w:hint="eastAsia"/>
        </w:rPr>
        <w:t xml:space="preserve"> </w:t>
      </w:r>
      <w:r w:rsidRPr="00FB7F15">
        <w:rPr>
          <w:rFonts w:hAnsi="標楷體" w:hint="eastAsia"/>
        </w:rPr>
        <w:t>本公司宜運用網際網路之便捷性架設網站，建置公司財務業務相關資訊及公司治理資訊，以利股東及利害關係人等參考。</w:t>
      </w:r>
    </w:p>
    <w:p w:rsidR="00FB7F15" w:rsidRPr="00FB7F15" w:rsidRDefault="00FB7F15" w:rsidP="00D03814">
      <w:pPr>
        <w:pStyle w:val="Default"/>
        <w:ind w:leftChars="550" w:left="1320"/>
        <w:rPr>
          <w:rFonts w:hAnsi="標楷體"/>
        </w:rPr>
      </w:pPr>
      <w:r w:rsidRPr="00FB7F15">
        <w:rPr>
          <w:rFonts w:hAnsi="標楷體" w:hint="eastAsia"/>
        </w:rPr>
        <w:t>前項網站應有專人負責維護，所列資料應詳實正確並即時更新，以避免有誤導之虞。</w:t>
      </w:r>
    </w:p>
    <w:p w:rsidR="00FB7F15" w:rsidRPr="00FB7F15" w:rsidRDefault="00FB7F15" w:rsidP="00D03814">
      <w:pPr>
        <w:pStyle w:val="Default"/>
        <w:ind w:left="1320" w:hangingChars="550" w:hanging="1320"/>
        <w:rPr>
          <w:rFonts w:hAnsi="標楷體"/>
        </w:rPr>
      </w:pPr>
      <w:r w:rsidRPr="00FB7F15">
        <w:rPr>
          <w:rFonts w:hAnsi="標楷體" w:hint="eastAsia"/>
        </w:rPr>
        <w:t>第四十八條</w:t>
      </w:r>
      <w:r w:rsidR="00D03814">
        <w:rPr>
          <w:rFonts w:hAnsi="標楷體" w:hint="eastAsia"/>
        </w:rPr>
        <w:t xml:space="preserve"> </w:t>
      </w:r>
      <w:r w:rsidRPr="00FB7F15">
        <w:rPr>
          <w:rFonts w:hAnsi="標楷體" w:hint="eastAsia"/>
        </w:rPr>
        <w:t>本公司召開法人說明會，應依證券交易所或櫃檯買賣中心之規定辦理，並宜以錄音或錄影方式保存。法人說明會之財務、業務資訊應依證券交易所之規定輸入其指定之網際網路資訊申報系統，並透過公司網站或其他適當管道提供查詢。</w:t>
      </w:r>
    </w:p>
    <w:p w:rsidR="00FB7F15" w:rsidRPr="00FB7F15" w:rsidRDefault="00FB7F15" w:rsidP="00E55828">
      <w:pPr>
        <w:pStyle w:val="Default"/>
        <w:spacing w:beforeLines="50" w:before="180" w:afterLines="50" w:after="180"/>
        <w:rPr>
          <w:rFonts w:hAnsi="標楷體"/>
        </w:rPr>
      </w:pPr>
      <w:r w:rsidRPr="00042082">
        <w:rPr>
          <w:rFonts w:hAnsi="標楷體" w:hint="eastAsia"/>
          <w:b/>
        </w:rPr>
        <w:t>第二節</w:t>
      </w:r>
      <w:r w:rsidRPr="00042082">
        <w:rPr>
          <w:rFonts w:hAnsi="標楷體"/>
          <w:b/>
        </w:rPr>
        <w:t xml:space="preserve"> </w:t>
      </w:r>
      <w:r w:rsidRPr="00042082">
        <w:rPr>
          <w:rFonts w:hAnsi="標楷體" w:hint="eastAsia"/>
          <w:b/>
        </w:rPr>
        <w:t>公司治理資訊揭露</w:t>
      </w:r>
    </w:p>
    <w:p w:rsidR="00FB7F15" w:rsidRPr="00FB7F15" w:rsidRDefault="00FB7F15" w:rsidP="00D03814">
      <w:pPr>
        <w:pStyle w:val="Default"/>
        <w:ind w:left="1320" w:hangingChars="550" w:hanging="1320"/>
        <w:rPr>
          <w:rFonts w:hAnsi="標楷體"/>
        </w:rPr>
      </w:pPr>
      <w:r w:rsidRPr="00FB7F15">
        <w:rPr>
          <w:rFonts w:hAnsi="標楷體" w:hint="eastAsia"/>
        </w:rPr>
        <w:t>第四十九條</w:t>
      </w:r>
      <w:r w:rsidR="00D03814">
        <w:rPr>
          <w:rFonts w:hAnsi="標楷體" w:hint="eastAsia"/>
        </w:rPr>
        <w:t xml:space="preserve"> </w:t>
      </w:r>
      <w:r w:rsidRPr="00FB7F15">
        <w:rPr>
          <w:rFonts w:hAnsi="標楷體" w:hint="eastAsia"/>
        </w:rPr>
        <w:t>本公司應依相關法令及主管機關規定，揭露下列年度內公司治理之相關資訊：</w:t>
      </w:r>
    </w:p>
    <w:p w:rsidR="00FB7F15" w:rsidRPr="00FB7F15" w:rsidRDefault="00FB7F15" w:rsidP="00D03814">
      <w:pPr>
        <w:pStyle w:val="Default"/>
        <w:spacing w:after="90"/>
        <w:ind w:firstLineChars="550" w:firstLine="1320"/>
        <w:rPr>
          <w:rFonts w:hAnsi="標楷體"/>
        </w:rPr>
      </w:pPr>
      <w:r w:rsidRPr="00FB7F15">
        <w:rPr>
          <w:rFonts w:hAnsi="標楷體"/>
        </w:rPr>
        <w:t xml:space="preserve">1. </w:t>
      </w:r>
      <w:r w:rsidRPr="00FB7F15">
        <w:rPr>
          <w:rFonts w:hAnsi="標楷體" w:hint="eastAsia"/>
        </w:rPr>
        <w:t>公司治理之架構及規則。</w:t>
      </w:r>
    </w:p>
    <w:p w:rsidR="00FB7F15" w:rsidRPr="00FB7F15" w:rsidRDefault="00FB7F15" w:rsidP="00D03814">
      <w:pPr>
        <w:pStyle w:val="Default"/>
        <w:spacing w:after="90"/>
        <w:ind w:firstLineChars="550" w:firstLine="1320"/>
        <w:rPr>
          <w:rFonts w:hAnsi="標楷體"/>
        </w:rPr>
      </w:pPr>
      <w:r w:rsidRPr="00FB7F15">
        <w:rPr>
          <w:rFonts w:hAnsi="標楷體"/>
        </w:rPr>
        <w:t xml:space="preserve">2. </w:t>
      </w:r>
      <w:r w:rsidRPr="00FB7F15">
        <w:rPr>
          <w:rFonts w:hAnsi="標楷體" w:hint="eastAsia"/>
        </w:rPr>
        <w:t>公司股權結構及股東權益。</w:t>
      </w:r>
    </w:p>
    <w:p w:rsidR="00FB7F15" w:rsidRPr="00FB7F15" w:rsidRDefault="00FB7F15" w:rsidP="00D03814">
      <w:pPr>
        <w:pStyle w:val="Default"/>
        <w:spacing w:after="90"/>
        <w:ind w:firstLineChars="550" w:firstLine="1320"/>
        <w:rPr>
          <w:rFonts w:hAnsi="標楷體"/>
        </w:rPr>
      </w:pPr>
      <w:r w:rsidRPr="00FB7F15">
        <w:rPr>
          <w:rFonts w:hAnsi="標楷體"/>
        </w:rPr>
        <w:t xml:space="preserve">3. </w:t>
      </w:r>
      <w:r w:rsidRPr="00FB7F15">
        <w:rPr>
          <w:rFonts w:hAnsi="標楷體" w:hint="eastAsia"/>
        </w:rPr>
        <w:t>董事會之結構及獨立性。</w:t>
      </w:r>
    </w:p>
    <w:p w:rsidR="00FB7F15" w:rsidRPr="00FB7F15" w:rsidRDefault="00FB7F15" w:rsidP="00D03814">
      <w:pPr>
        <w:pStyle w:val="Default"/>
        <w:spacing w:after="90"/>
        <w:ind w:firstLineChars="550" w:firstLine="1320"/>
        <w:rPr>
          <w:rFonts w:hAnsi="標楷體"/>
        </w:rPr>
      </w:pPr>
      <w:r w:rsidRPr="00FB7F15">
        <w:rPr>
          <w:rFonts w:hAnsi="標楷體"/>
        </w:rPr>
        <w:t xml:space="preserve">4. </w:t>
      </w:r>
      <w:r w:rsidRPr="00FB7F15">
        <w:rPr>
          <w:rFonts w:hAnsi="標楷體" w:hint="eastAsia"/>
        </w:rPr>
        <w:t>董事會及經理人職責。</w:t>
      </w:r>
    </w:p>
    <w:p w:rsidR="00FB7F15" w:rsidRPr="00FB7F15" w:rsidRDefault="00FB7F15" w:rsidP="00D03814">
      <w:pPr>
        <w:pStyle w:val="Default"/>
        <w:spacing w:after="90"/>
        <w:ind w:firstLineChars="550" w:firstLine="1320"/>
        <w:rPr>
          <w:rFonts w:hAnsi="標楷體"/>
        </w:rPr>
      </w:pPr>
      <w:r w:rsidRPr="00FB7F15">
        <w:rPr>
          <w:rFonts w:hAnsi="標楷體"/>
        </w:rPr>
        <w:t xml:space="preserve">5. </w:t>
      </w:r>
      <w:r w:rsidRPr="00FB7F15">
        <w:rPr>
          <w:rFonts w:hAnsi="標楷體" w:hint="eastAsia"/>
        </w:rPr>
        <w:t>審計委員會之組成、職責及獨立性。</w:t>
      </w:r>
    </w:p>
    <w:p w:rsidR="00FB7F15" w:rsidRPr="00FB7F15" w:rsidRDefault="00FB7F15" w:rsidP="00D03814">
      <w:pPr>
        <w:pStyle w:val="Default"/>
        <w:spacing w:after="90"/>
        <w:ind w:firstLineChars="550" w:firstLine="1320"/>
        <w:rPr>
          <w:rFonts w:hAnsi="標楷體"/>
        </w:rPr>
      </w:pPr>
      <w:r w:rsidRPr="00FB7F15">
        <w:rPr>
          <w:rFonts w:hAnsi="標楷體"/>
        </w:rPr>
        <w:t xml:space="preserve">6. </w:t>
      </w:r>
      <w:r w:rsidRPr="00FB7F15">
        <w:rPr>
          <w:rFonts w:hAnsi="標楷體" w:hint="eastAsia"/>
        </w:rPr>
        <w:t>薪資報酬委員會之組成、職責及運作情形。</w:t>
      </w:r>
    </w:p>
    <w:p w:rsidR="00FB7F15" w:rsidRPr="00FB7F15" w:rsidRDefault="00FB7F15" w:rsidP="00D03814">
      <w:pPr>
        <w:pStyle w:val="Default"/>
        <w:spacing w:after="90"/>
        <w:ind w:leftChars="550" w:left="1680" w:hangingChars="150" w:hanging="360"/>
        <w:rPr>
          <w:rFonts w:hAnsi="標楷體"/>
        </w:rPr>
      </w:pPr>
      <w:r w:rsidRPr="00FB7F15">
        <w:rPr>
          <w:rFonts w:hAnsi="標楷體"/>
        </w:rPr>
        <w:t xml:space="preserve">7. </w:t>
      </w:r>
      <w:r w:rsidRPr="00FB7F15">
        <w:rPr>
          <w:rFonts w:hAnsi="標楷體" w:hint="eastAsia"/>
        </w:rPr>
        <w:t>最近年度支付董事、總經理及副總經理之酬金、酬金總額占稅後純益比例之分析、酬金給付政策、標準與組合、訂定酬金之程序及與經營績效之關聯性。另於個別特殊狀況下，應揭露個別董事之酬金。</w:t>
      </w:r>
    </w:p>
    <w:p w:rsidR="00FB7F15" w:rsidRPr="00FB7F15" w:rsidRDefault="00FB7F15" w:rsidP="00D03814">
      <w:pPr>
        <w:pStyle w:val="Default"/>
        <w:spacing w:after="90"/>
        <w:ind w:firstLineChars="550" w:firstLine="1320"/>
        <w:rPr>
          <w:rFonts w:hAnsi="標楷體"/>
        </w:rPr>
      </w:pPr>
      <w:r w:rsidRPr="00FB7F15">
        <w:rPr>
          <w:rFonts w:hAnsi="標楷體"/>
        </w:rPr>
        <w:t xml:space="preserve">8. </w:t>
      </w:r>
      <w:r w:rsidRPr="00FB7F15">
        <w:rPr>
          <w:rFonts w:hAnsi="標楷體" w:hint="eastAsia"/>
        </w:rPr>
        <w:t>董事之進修情形。</w:t>
      </w:r>
    </w:p>
    <w:p w:rsidR="00FB7F15" w:rsidRPr="00FB7F15" w:rsidRDefault="00FB7F15" w:rsidP="00D03814">
      <w:pPr>
        <w:pStyle w:val="Default"/>
        <w:spacing w:after="90"/>
        <w:ind w:firstLineChars="550" w:firstLine="1320"/>
        <w:rPr>
          <w:rFonts w:hAnsi="標楷體"/>
        </w:rPr>
      </w:pPr>
      <w:r w:rsidRPr="00FB7F15">
        <w:rPr>
          <w:rFonts w:hAnsi="標楷體"/>
        </w:rPr>
        <w:t xml:space="preserve">9. </w:t>
      </w:r>
      <w:r w:rsidRPr="00FB7F15">
        <w:rPr>
          <w:rFonts w:hAnsi="標楷體" w:hint="eastAsia"/>
        </w:rPr>
        <w:t>利害關係人之權利及關係。</w:t>
      </w:r>
    </w:p>
    <w:p w:rsidR="00FB7F15" w:rsidRPr="00FB7F15" w:rsidRDefault="00FB7F15" w:rsidP="00D03814">
      <w:pPr>
        <w:pStyle w:val="Default"/>
        <w:spacing w:after="90"/>
        <w:ind w:firstLineChars="550" w:firstLine="1320"/>
        <w:rPr>
          <w:rFonts w:hAnsi="標楷體"/>
        </w:rPr>
      </w:pPr>
      <w:r w:rsidRPr="00FB7F15">
        <w:rPr>
          <w:rFonts w:hAnsi="標楷體"/>
        </w:rPr>
        <w:t>10.</w:t>
      </w:r>
      <w:r w:rsidRPr="00FB7F15">
        <w:rPr>
          <w:rFonts w:hAnsi="標楷體" w:hint="eastAsia"/>
        </w:rPr>
        <w:t>對於法令規範資訊公開事項之詳細辦理情形。</w:t>
      </w:r>
    </w:p>
    <w:p w:rsidR="00FB7F15" w:rsidRPr="00FB7F15" w:rsidRDefault="00FB7F15" w:rsidP="00D03814">
      <w:pPr>
        <w:pStyle w:val="Default"/>
        <w:spacing w:after="90"/>
        <w:ind w:leftChars="550" w:left="1680" w:hangingChars="150" w:hanging="360"/>
        <w:rPr>
          <w:rFonts w:hAnsi="標楷體"/>
        </w:rPr>
      </w:pPr>
      <w:r w:rsidRPr="00FB7F15">
        <w:rPr>
          <w:rFonts w:hAnsi="標楷體"/>
        </w:rPr>
        <w:t>11.</w:t>
      </w:r>
      <w:r w:rsidRPr="00FB7F15">
        <w:rPr>
          <w:rFonts w:hAnsi="標楷體" w:hint="eastAsia"/>
        </w:rPr>
        <w:t>公司治理之運作情形和公司本身訂定之公司治理守則及本守則之差距與原因。</w:t>
      </w:r>
    </w:p>
    <w:p w:rsidR="00FB7F15" w:rsidRPr="00FB7F15" w:rsidRDefault="00FB7F15" w:rsidP="00D03814">
      <w:pPr>
        <w:pStyle w:val="Default"/>
        <w:spacing w:after="90"/>
        <w:ind w:firstLineChars="550" w:firstLine="1320"/>
        <w:rPr>
          <w:rFonts w:hAnsi="標楷體"/>
        </w:rPr>
      </w:pPr>
      <w:r w:rsidRPr="00FB7F15">
        <w:rPr>
          <w:rFonts w:hAnsi="標楷體"/>
        </w:rPr>
        <w:t>12.</w:t>
      </w:r>
      <w:r w:rsidRPr="00FB7F15">
        <w:rPr>
          <w:rFonts w:hAnsi="標楷體" w:hint="eastAsia"/>
        </w:rPr>
        <w:t>其他公司治理之相關資訊。</w:t>
      </w:r>
    </w:p>
    <w:p w:rsidR="00FB7F15" w:rsidRPr="00FB7F15" w:rsidRDefault="00FB7F15" w:rsidP="00FB7F15">
      <w:pPr>
        <w:pStyle w:val="Default"/>
        <w:rPr>
          <w:rFonts w:hAnsi="標楷體"/>
        </w:rPr>
      </w:pPr>
    </w:p>
    <w:p w:rsidR="00FB7F15" w:rsidRPr="00FB7F15" w:rsidRDefault="00FB7F15" w:rsidP="00D03814">
      <w:pPr>
        <w:pStyle w:val="Default"/>
        <w:ind w:leftChars="450" w:left="1080"/>
        <w:rPr>
          <w:rFonts w:hAnsi="標楷體"/>
        </w:rPr>
      </w:pPr>
      <w:r w:rsidRPr="00FB7F15">
        <w:rPr>
          <w:rFonts w:hAnsi="標楷體" w:hint="eastAsia"/>
        </w:rPr>
        <w:lastRenderedPageBreak/>
        <w:t>本公司宜視公司治理之實際執行情形，採適當方式揭露其改進公司治理之具體計畫及措施。</w:t>
      </w:r>
    </w:p>
    <w:p w:rsidR="00FB7F15" w:rsidRPr="00042082" w:rsidRDefault="00FB7F15" w:rsidP="00E55828">
      <w:pPr>
        <w:pStyle w:val="Default"/>
        <w:spacing w:beforeLines="50" w:before="180" w:afterLines="50" w:after="180"/>
        <w:rPr>
          <w:rFonts w:hAnsi="標楷體"/>
          <w:b/>
        </w:rPr>
      </w:pPr>
      <w:r w:rsidRPr="00042082">
        <w:rPr>
          <w:rFonts w:hAnsi="標楷體" w:hint="eastAsia"/>
          <w:b/>
        </w:rPr>
        <w:t>第六章</w:t>
      </w:r>
      <w:r w:rsidRPr="00042082">
        <w:rPr>
          <w:rFonts w:hAnsi="標楷體"/>
          <w:b/>
        </w:rPr>
        <w:t xml:space="preserve"> </w:t>
      </w:r>
      <w:r w:rsidRPr="00042082">
        <w:rPr>
          <w:rFonts w:hAnsi="標楷體" w:hint="eastAsia"/>
          <w:b/>
        </w:rPr>
        <w:t>附則</w:t>
      </w:r>
    </w:p>
    <w:p w:rsidR="00FB7F15" w:rsidRPr="00FB7F15" w:rsidRDefault="00FB7F15" w:rsidP="00D03814">
      <w:pPr>
        <w:pStyle w:val="Default"/>
        <w:ind w:left="1080" w:hangingChars="450" w:hanging="1080"/>
        <w:rPr>
          <w:rFonts w:hAnsi="標楷體"/>
        </w:rPr>
      </w:pPr>
      <w:r w:rsidRPr="00FB7F15">
        <w:rPr>
          <w:rFonts w:hAnsi="標楷體" w:hint="eastAsia"/>
        </w:rPr>
        <w:t>第五十條</w:t>
      </w:r>
      <w:r w:rsidR="00D03814">
        <w:rPr>
          <w:rFonts w:hAnsi="標楷體" w:hint="eastAsia"/>
        </w:rPr>
        <w:t xml:space="preserve"> </w:t>
      </w:r>
      <w:r w:rsidRPr="00FB7F15">
        <w:rPr>
          <w:rFonts w:hAnsi="標楷體" w:hint="eastAsia"/>
        </w:rPr>
        <w:t>本公司應隨時注意國內與國際公司治理制度之發展，據以檢討改進公司所建置之公司治理制度，以提昇公司治理成效。</w:t>
      </w:r>
    </w:p>
    <w:p w:rsidR="00FB7F15" w:rsidRPr="00FB7F15" w:rsidRDefault="00FB7F15" w:rsidP="00FB7F15">
      <w:pPr>
        <w:pStyle w:val="Default"/>
        <w:rPr>
          <w:rFonts w:hAnsi="標楷體"/>
        </w:rPr>
      </w:pPr>
      <w:r w:rsidRPr="00FB7F15">
        <w:rPr>
          <w:rFonts w:hAnsi="標楷體" w:hint="eastAsia"/>
        </w:rPr>
        <w:t>第五十一條</w:t>
      </w:r>
      <w:r w:rsidR="00D03814">
        <w:rPr>
          <w:rFonts w:hAnsi="標楷體" w:hint="eastAsia"/>
        </w:rPr>
        <w:t xml:space="preserve"> </w:t>
      </w:r>
      <w:r w:rsidRPr="00FB7F15">
        <w:rPr>
          <w:rFonts w:hAnsi="標楷體" w:hint="eastAsia"/>
        </w:rPr>
        <w:t>本守則經董事會通過後實施，修正時亦同。</w:t>
      </w:r>
    </w:p>
    <w:p w:rsidR="00AA5878" w:rsidRPr="00FB7F15" w:rsidRDefault="00FB7F15" w:rsidP="00FB7F15">
      <w:pPr>
        <w:rPr>
          <w:rFonts w:ascii="標楷體" w:eastAsia="標楷體" w:hAnsi="標楷體"/>
          <w:szCs w:val="24"/>
        </w:rPr>
      </w:pPr>
      <w:r w:rsidRPr="00FB7F15">
        <w:rPr>
          <w:rFonts w:ascii="標楷體" w:eastAsia="標楷體" w:hAnsi="標楷體" w:hint="eastAsia"/>
          <w:szCs w:val="24"/>
        </w:rPr>
        <w:t>第五十二條</w:t>
      </w:r>
      <w:r w:rsidR="00D03814">
        <w:rPr>
          <w:rFonts w:ascii="標楷體" w:eastAsia="標楷體" w:hAnsi="標楷體" w:hint="eastAsia"/>
          <w:szCs w:val="24"/>
        </w:rPr>
        <w:t xml:space="preserve"> </w:t>
      </w:r>
      <w:r w:rsidRPr="00FB7F15">
        <w:rPr>
          <w:rFonts w:ascii="標楷體" w:eastAsia="標楷體" w:hAnsi="標楷體" w:hint="eastAsia"/>
          <w:szCs w:val="24"/>
        </w:rPr>
        <w:t>本守則於民國一○</w:t>
      </w:r>
      <w:r w:rsidR="00D03814">
        <w:rPr>
          <w:rFonts w:ascii="標楷體" w:eastAsia="標楷體" w:hAnsi="標楷體" w:hint="eastAsia"/>
          <w:szCs w:val="24"/>
        </w:rPr>
        <w:t>四</w:t>
      </w:r>
      <w:r w:rsidRPr="00FB7F15">
        <w:rPr>
          <w:rFonts w:ascii="標楷體" w:eastAsia="標楷體" w:hAnsi="標楷體" w:hint="eastAsia"/>
          <w:szCs w:val="24"/>
        </w:rPr>
        <w:t>年十一月</w:t>
      </w:r>
      <w:r w:rsidR="00D03814">
        <w:rPr>
          <w:rFonts w:ascii="標楷體" w:eastAsia="標楷體" w:hAnsi="標楷體" w:hint="eastAsia"/>
          <w:szCs w:val="24"/>
        </w:rPr>
        <w:t>六</w:t>
      </w:r>
      <w:r w:rsidRPr="00FB7F15">
        <w:rPr>
          <w:rFonts w:ascii="標楷體" w:eastAsia="標楷體" w:hAnsi="標楷體" w:hint="eastAsia"/>
          <w:szCs w:val="24"/>
        </w:rPr>
        <w:t>日訂定。</w:t>
      </w:r>
    </w:p>
    <w:sectPr w:rsidR="00AA5878" w:rsidRPr="00FB7F15" w:rsidSect="00C75B78">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528" w:rsidRDefault="00033528" w:rsidP="00FB7F15">
      <w:r>
        <w:separator/>
      </w:r>
    </w:p>
  </w:endnote>
  <w:endnote w:type="continuationSeparator" w:id="0">
    <w:p w:rsidR="00033528" w:rsidRDefault="00033528" w:rsidP="00FB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528" w:rsidRDefault="00033528" w:rsidP="00FB7F15">
      <w:r>
        <w:separator/>
      </w:r>
    </w:p>
  </w:footnote>
  <w:footnote w:type="continuationSeparator" w:id="0">
    <w:p w:rsidR="00033528" w:rsidRDefault="00033528" w:rsidP="00FB7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5D"/>
    <w:rsid w:val="0000427D"/>
    <w:rsid w:val="00033528"/>
    <w:rsid w:val="00042082"/>
    <w:rsid w:val="0009461C"/>
    <w:rsid w:val="002D56C7"/>
    <w:rsid w:val="003A7892"/>
    <w:rsid w:val="005C634F"/>
    <w:rsid w:val="00774096"/>
    <w:rsid w:val="00A63046"/>
    <w:rsid w:val="00A8225D"/>
    <w:rsid w:val="00AA5878"/>
    <w:rsid w:val="00C75B78"/>
    <w:rsid w:val="00D03814"/>
    <w:rsid w:val="00E55828"/>
    <w:rsid w:val="00FB7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C067CC-CF2D-4B4E-8AEE-70D6F668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F15"/>
    <w:pPr>
      <w:tabs>
        <w:tab w:val="center" w:pos="4153"/>
        <w:tab w:val="right" w:pos="8306"/>
      </w:tabs>
      <w:snapToGrid w:val="0"/>
    </w:pPr>
    <w:rPr>
      <w:sz w:val="20"/>
      <w:szCs w:val="20"/>
    </w:rPr>
  </w:style>
  <w:style w:type="character" w:customStyle="1" w:styleId="a4">
    <w:name w:val="頁首 字元"/>
    <w:basedOn w:val="a0"/>
    <w:link w:val="a3"/>
    <w:uiPriority w:val="99"/>
    <w:rsid w:val="00FB7F15"/>
    <w:rPr>
      <w:sz w:val="20"/>
      <w:szCs w:val="20"/>
    </w:rPr>
  </w:style>
  <w:style w:type="paragraph" w:styleId="a5">
    <w:name w:val="footer"/>
    <w:basedOn w:val="a"/>
    <w:link w:val="a6"/>
    <w:uiPriority w:val="99"/>
    <w:unhideWhenUsed/>
    <w:rsid w:val="00FB7F15"/>
    <w:pPr>
      <w:tabs>
        <w:tab w:val="center" w:pos="4153"/>
        <w:tab w:val="right" w:pos="8306"/>
      </w:tabs>
      <w:snapToGrid w:val="0"/>
    </w:pPr>
    <w:rPr>
      <w:sz w:val="20"/>
      <w:szCs w:val="20"/>
    </w:rPr>
  </w:style>
  <w:style w:type="character" w:customStyle="1" w:styleId="a6">
    <w:name w:val="頁尾 字元"/>
    <w:basedOn w:val="a0"/>
    <w:link w:val="a5"/>
    <w:uiPriority w:val="99"/>
    <w:rsid w:val="00FB7F15"/>
    <w:rPr>
      <w:sz w:val="20"/>
      <w:szCs w:val="20"/>
    </w:rPr>
  </w:style>
  <w:style w:type="paragraph" w:customStyle="1" w:styleId="Default">
    <w:name w:val="Default"/>
    <w:rsid w:val="00FB7F15"/>
    <w:pPr>
      <w:widowControl w:val="0"/>
      <w:autoSpaceDE w:val="0"/>
      <w:autoSpaceDN w:val="0"/>
      <w:adjustRightInd w:val="0"/>
    </w:pPr>
    <w:rPr>
      <w:rFonts w:ascii="標楷體" w:eastAsia="標楷體" w:cs="標楷體"/>
      <w:color w:val="000000"/>
      <w:kern w:val="0"/>
      <w:szCs w:val="24"/>
    </w:rPr>
  </w:style>
  <w:style w:type="paragraph" w:styleId="a7">
    <w:name w:val="Salutation"/>
    <w:basedOn w:val="a"/>
    <w:next w:val="a"/>
    <w:link w:val="a8"/>
    <w:uiPriority w:val="99"/>
    <w:unhideWhenUsed/>
    <w:rsid w:val="00FB7F15"/>
    <w:rPr>
      <w:rFonts w:ascii="標楷體" w:eastAsia="標楷體" w:hAnsi="標楷體" w:cs="標楷體"/>
      <w:color w:val="000000"/>
      <w:kern w:val="0"/>
      <w:szCs w:val="24"/>
    </w:rPr>
  </w:style>
  <w:style w:type="character" w:customStyle="1" w:styleId="a8">
    <w:name w:val="問候 字元"/>
    <w:basedOn w:val="a0"/>
    <w:link w:val="a7"/>
    <w:uiPriority w:val="99"/>
    <w:rsid w:val="00FB7F15"/>
    <w:rPr>
      <w:rFonts w:ascii="標楷體" w:eastAsia="標楷體" w:hAnsi="標楷體" w:cs="標楷體"/>
      <w:color w:val="000000"/>
      <w:kern w:val="0"/>
      <w:szCs w:val="24"/>
    </w:rPr>
  </w:style>
  <w:style w:type="paragraph" w:styleId="a9">
    <w:name w:val="Closing"/>
    <w:basedOn w:val="a"/>
    <w:link w:val="aa"/>
    <w:uiPriority w:val="99"/>
    <w:unhideWhenUsed/>
    <w:rsid w:val="00FB7F15"/>
    <w:pPr>
      <w:ind w:leftChars="1800" w:left="100"/>
    </w:pPr>
    <w:rPr>
      <w:rFonts w:ascii="標楷體" w:eastAsia="標楷體" w:hAnsi="標楷體" w:cs="標楷體"/>
      <w:color w:val="000000"/>
      <w:kern w:val="0"/>
      <w:szCs w:val="24"/>
    </w:rPr>
  </w:style>
  <w:style w:type="character" w:customStyle="1" w:styleId="aa">
    <w:name w:val="結語 字元"/>
    <w:basedOn w:val="a0"/>
    <w:link w:val="a9"/>
    <w:uiPriority w:val="99"/>
    <w:rsid w:val="00FB7F15"/>
    <w:rPr>
      <w:rFonts w:ascii="標楷體" w:eastAsia="標楷體" w:hAnsi="標楷體" w:cs="標楷體"/>
      <w:color w:val="000000"/>
      <w:kern w:val="0"/>
      <w:szCs w:val="24"/>
    </w:rPr>
  </w:style>
  <w:style w:type="paragraph" w:styleId="ab">
    <w:name w:val="Balloon Text"/>
    <w:basedOn w:val="a"/>
    <w:link w:val="ac"/>
    <w:uiPriority w:val="99"/>
    <w:semiHidden/>
    <w:unhideWhenUsed/>
    <w:rsid w:val="00C75B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75B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9B4D5-BAEA-409A-B71C-3791DEA5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1417</Words>
  <Characters>8078</Characters>
  <Application>Microsoft Office Word</Application>
  <DocSecurity>0</DocSecurity>
  <Lines>67</Lines>
  <Paragraphs>18</Paragraphs>
  <ScaleCrop>false</ScaleCrop>
  <Company>Gem_Company</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Ru_Lu</dc:creator>
  <cp:keywords/>
  <dc:description/>
  <cp:lastModifiedBy>RuLu</cp:lastModifiedBy>
  <cp:revision>11</cp:revision>
  <cp:lastPrinted>2015-11-04T02:09:00Z</cp:lastPrinted>
  <dcterms:created xsi:type="dcterms:W3CDTF">2015-10-14T06:30:00Z</dcterms:created>
  <dcterms:modified xsi:type="dcterms:W3CDTF">2020-01-22T03:13:00Z</dcterms:modified>
</cp:coreProperties>
</file>